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15FBB" w14:textId="77777777" w:rsidR="00D64005" w:rsidRPr="000F26AD" w:rsidRDefault="00D64005" w:rsidP="00A025D1">
      <w:pPr>
        <w:spacing w:before="240" w:line="240" w:lineRule="auto"/>
        <w:ind w:left="284"/>
        <w:jc w:val="center"/>
        <w:rPr>
          <w:rFonts w:ascii="Times New Roman" w:hAnsi="Times New Roman" w:cs="Times New Roman"/>
          <w:b/>
          <w:sz w:val="28"/>
          <w:szCs w:val="28"/>
        </w:rPr>
      </w:pPr>
      <w:r w:rsidRPr="000F26AD">
        <w:rPr>
          <w:rFonts w:ascii="Times New Roman" w:hAnsi="Times New Roman" w:cs="Times New Roman"/>
          <w:b/>
          <w:sz w:val="28"/>
          <w:szCs w:val="28"/>
        </w:rPr>
        <w:t>Звіт про сталий розвиток АТ «Ощадбанк» за 2024 рік</w:t>
      </w:r>
      <w:r w:rsidRPr="000F26AD">
        <w:rPr>
          <w:rFonts w:ascii="Times New Roman" w:hAnsi="Times New Roman" w:cs="Times New Roman"/>
          <w:b/>
          <w:sz w:val="28"/>
          <w:szCs w:val="28"/>
        </w:rPr>
        <w:br/>
        <w:t>для включення у Річну інформацію про емітента цінних паперів АТ «Ощадбанк» за 2024 рік</w:t>
      </w:r>
    </w:p>
    <w:p w14:paraId="17B18274" w14:textId="77777777" w:rsidR="005E179A" w:rsidRPr="000F26AD" w:rsidRDefault="005E179A" w:rsidP="00A025D1">
      <w:pPr>
        <w:spacing w:before="240" w:line="240" w:lineRule="auto"/>
        <w:ind w:left="284"/>
        <w:jc w:val="center"/>
        <w:rPr>
          <w:rFonts w:ascii="Times New Roman" w:hAnsi="Times New Roman" w:cs="Times New Roman"/>
          <w:sz w:val="24"/>
          <w:szCs w:val="24"/>
        </w:rPr>
      </w:pPr>
    </w:p>
    <w:p w14:paraId="5061BECB" w14:textId="2029DA27" w:rsidR="009F6700" w:rsidRPr="008C1074" w:rsidRDefault="00A025D1" w:rsidP="00A025D1">
      <w:pPr>
        <w:pStyle w:val="a4"/>
        <w:numPr>
          <w:ilvl w:val="1"/>
          <w:numId w:val="1"/>
        </w:numPr>
        <w:spacing w:before="240"/>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r w:rsidR="009F6700" w:rsidRPr="008C1074">
        <w:rPr>
          <w:rFonts w:ascii="Times New Roman" w:hAnsi="Times New Roman" w:cs="Times New Roman"/>
          <w:b/>
          <w:sz w:val="24"/>
          <w:szCs w:val="24"/>
        </w:rPr>
        <w:t>ЗАГАЛЬНА ІНФОРМАЦІЯ</w:t>
      </w:r>
    </w:p>
    <w:p w14:paraId="3BDC0156" w14:textId="77777777" w:rsidR="009F6700"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Акціонерне товариство «Державний ощадний банк України» (далі по тексту Звіту про сталий розвиток – АТ «Ощадбанк», Ощадбанк,</w:t>
      </w:r>
      <w:r w:rsidRPr="0038522F">
        <w:rPr>
          <w:rFonts w:ascii="Times New Roman" w:hAnsi="Times New Roman"/>
          <w:sz w:val="24"/>
          <w:lang w:val="en-US"/>
        </w:rPr>
        <w:t xml:space="preserve"> </w:t>
      </w:r>
      <w:r w:rsidRPr="000F26AD">
        <w:rPr>
          <w:rFonts w:ascii="Times New Roman" w:hAnsi="Times New Roman" w:cs="Times New Roman"/>
          <w:sz w:val="24"/>
          <w:szCs w:val="24"/>
        </w:rPr>
        <w:t>Банк, ми) є державним українським банком. Банк утворено у 1999 р</w:t>
      </w:r>
      <w:r>
        <w:rPr>
          <w:rFonts w:ascii="Times New Roman" w:hAnsi="Times New Roman" w:cs="Times New Roman"/>
          <w:sz w:val="24"/>
          <w:szCs w:val="24"/>
        </w:rPr>
        <w:t>оці</w:t>
      </w:r>
      <w:r w:rsidRPr="000F26AD">
        <w:t xml:space="preserve"> </w:t>
      </w:r>
      <w:r w:rsidRPr="000F26AD">
        <w:rPr>
          <w:rFonts w:ascii="Times New Roman" w:hAnsi="Times New Roman" w:cs="Times New Roman"/>
          <w:sz w:val="24"/>
          <w:szCs w:val="24"/>
        </w:rPr>
        <w:t xml:space="preserve">шляхом перетворення Державного спеціалізованого комерційного ощадного банку України </w:t>
      </w:r>
      <w:r>
        <w:rPr>
          <w:rFonts w:ascii="Times New Roman" w:hAnsi="Times New Roman" w:cs="Times New Roman"/>
          <w:sz w:val="24"/>
          <w:szCs w:val="24"/>
        </w:rPr>
        <w:t>на</w:t>
      </w:r>
      <w:r w:rsidRPr="000F26AD">
        <w:rPr>
          <w:rFonts w:ascii="Times New Roman" w:hAnsi="Times New Roman" w:cs="Times New Roman"/>
          <w:sz w:val="24"/>
          <w:szCs w:val="24"/>
        </w:rPr>
        <w:t xml:space="preserve"> відкрите акціонерне товариство «Державний ощадний банк України». Єдиним його акціонером є держава, а функції вищого органу управління виконує Кабінет Міністрів України (КМУ).</w:t>
      </w:r>
    </w:p>
    <w:p w14:paraId="22DE0B7F" w14:textId="77777777" w:rsidR="009F6700"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АТ «Ощадбанк» </w:t>
      </w:r>
      <w:r>
        <w:rPr>
          <w:rFonts w:ascii="Times New Roman" w:hAnsi="Times New Roman" w:cs="Times New Roman"/>
          <w:sz w:val="24"/>
          <w:szCs w:val="24"/>
        </w:rPr>
        <w:t>–други</w:t>
      </w:r>
      <w:r w:rsidRPr="000F26AD">
        <w:rPr>
          <w:rFonts w:ascii="Times New Roman" w:hAnsi="Times New Roman" w:cs="Times New Roman"/>
          <w:sz w:val="24"/>
          <w:szCs w:val="24"/>
        </w:rPr>
        <w:t xml:space="preserve">й за величиною універсальний банк України, </w:t>
      </w:r>
      <w:r>
        <w:rPr>
          <w:rFonts w:ascii="Times New Roman" w:hAnsi="Times New Roman" w:cs="Times New Roman"/>
          <w:sz w:val="24"/>
          <w:szCs w:val="24"/>
        </w:rPr>
        <w:t>що</w:t>
      </w:r>
      <w:r w:rsidRPr="000F26AD">
        <w:rPr>
          <w:rFonts w:ascii="Times New Roman" w:hAnsi="Times New Roman" w:cs="Times New Roman"/>
          <w:sz w:val="24"/>
          <w:szCs w:val="24"/>
        </w:rPr>
        <w:t xml:space="preserve"> присутній в усіх клієнтських сегментах та відіграє ключову роль у підтримці економіки та суспільства під час війни та продовжуватиме її відігравати після неї.</w:t>
      </w:r>
    </w:p>
    <w:p w14:paraId="4BA5EA84" w14:textId="2A65EA66"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Мета діяльності</w:t>
      </w:r>
      <w:r>
        <w:rPr>
          <w:rFonts w:ascii="Times New Roman" w:hAnsi="Times New Roman" w:cs="Times New Roman"/>
          <w:sz w:val="24"/>
          <w:szCs w:val="24"/>
        </w:rPr>
        <w:t xml:space="preserve">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 сприяння економічному зростанню та соціальному прогресу в державі в усіх сферах: </w:t>
      </w:r>
    </w:p>
    <w:p w14:paraId="3722B3C1" w14:textId="77777777" w:rsidR="009F6700" w:rsidRPr="000F26AD" w:rsidRDefault="009F6700" w:rsidP="00A025D1">
      <w:pPr>
        <w:pStyle w:val="a4"/>
        <w:numPr>
          <w:ilvl w:val="0"/>
          <w:numId w:val="20"/>
        </w:num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виконання функції ринкового інструменту державної підтримки у галузях та сегментах економіки; </w:t>
      </w:r>
    </w:p>
    <w:p w14:paraId="4956B8DF" w14:textId="77777777" w:rsidR="009F6700" w:rsidRPr="000F26AD" w:rsidRDefault="009F6700" w:rsidP="00A025D1">
      <w:pPr>
        <w:pStyle w:val="a4"/>
        <w:numPr>
          <w:ilvl w:val="0"/>
          <w:numId w:val="20"/>
        </w:num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участь у формуванні та функціонуванні кредитно-фінансової системи;</w:t>
      </w:r>
    </w:p>
    <w:p w14:paraId="1EFF20F9" w14:textId="77777777" w:rsidR="009F6700" w:rsidRPr="000F26AD" w:rsidRDefault="009F6700" w:rsidP="00A025D1">
      <w:pPr>
        <w:pStyle w:val="a4"/>
        <w:numPr>
          <w:ilvl w:val="0"/>
          <w:numId w:val="20"/>
        </w:num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сприяння загальній доступності  фінансування, підтримки та розвитку мікро-, малого і середнього бізнесу (ММСБ), корпоративного і роздрібного бізнесу та електронної комерції; </w:t>
      </w:r>
    </w:p>
    <w:p w14:paraId="3CA0C1C1" w14:textId="77777777" w:rsidR="009F6700" w:rsidRPr="000F26AD" w:rsidRDefault="009F6700" w:rsidP="00A025D1">
      <w:pPr>
        <w:pStyle w:val="a4"/>
        <w:numPr>
          <w:ilvl w:val="0"/>
          <w:numId w:val="20"/>
        </w:num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зміцнення потенціалу підприємств, що мають стратегічне значення для економіки та безпеки держави; </w:t>
      </w:r>
    </w:p>
    <w:p w14:paraId="7E35E605" w14:textId="77777777" w:rsidR="009F6700" w:rsidRPr="000F26AD" w:rsidRDefault="009F6700" w:rsidP="00A025D1">
      <w:pPr>
        <w:pStyle w:val="a4"/>
        <w:numPr>
          <w:ilvl w:val="0"/>
          <w:numId w:val="20"/>
        </w:num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збільшення цінності для акціонера, отримання прибутку.</w:t>
      </w:r>
    </w:p>
    <w:p w14:paraId="7804D80A"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Ощадбанк надає банківські та інші фінансові послуги (крім послуг у сфері страхування, за винятком функцій страхового посередника), а також провадить інші види діяльності в національній та іноземних валютах.</w:t>
      </w:r>
      <w:r w:rsidRPr="005F0AF3">
        <w:rPr>
          <w:rFonts w:ascii="Times New Roman" w:hAnsi="Times New Roman" w:cs="Times New Roman"/>
          <w:sz w:val="24"/>
          <w:szCs w:val="24"/>
        </w:rPr>
        <w:t xml:space="preserve"> </w:t>
      </w:r>
      <w:r w:rsidRPr="000F26AD">
        <w:rPr>
          <w:rFonts w:ascii="Times New Roman" w:hAnsi="Times New Roman" w:cs="Times New Roman"/>
          <w:sz w:val="24"/>
          <w:szCs w:val="24"/>
        </w:rPr>
        <w:t>Основна діяльність Банку полягає у відкритті та веденні банківських рахунків, залученні депозитів юридичних та фізичних осіб, наданні кредитів, здійсненні платежів, торгівлі цінними паперами та у здійсненні операцій з іноземними валютами.</w:t>
      </w:r>
    </w:p>
    <w:p w14:paraId="0F2E8BDF" w14:textId="77777777" w:rsidR="009F6700" w:rsidRPr="000F26AD" w:rsidRDefault="009F6700" w:rsidP="00A025D1">
      <w:pPr>
        <w:spacing w:before="240"/>
        <w:ind w:left="284"/>
        <w:jc w:val="both"/>
        <w:rPr>
          <w:rFonts w:ascii="Times New Roman" w:hAnsi="Times New Roman" w:cs="Times New Roman"/>
          <w:sz w:val="24"/>
          <w:szCs w:val="24"/>
        </w:rPr>
      </w:pPr>
      <w:r w:rsidRPr="0038522F">
        <w:rPr>
          <w:rFonts w:ascii="Times New Roman" w:hAnsi="Times New Roman"/>
          <w:sz w:val="24"/>
          <w:lang w:val="en-US"/>
        </w:rPr>
        <w:t>З</w:t>
      </w:r>
      <w:r w:rsidRPr="000F26AD">
        <w:rPr>
          <w:rFonts w:ascii="Times New Roman" w:hAnsi="Times New Roman" w:cs="Times New Roman"/>
          <w:sz w:val="24"/>
          <w:szCs w:val="24"/>
        </w:rPr>
        <w:t xml:space="preserve"> основними видами діяльності Ощадбанку можна ознайомитись із його </w:t>
      </w:r>
      <w:hyperlink r:id="rId8" w:history="1">
        <w:r w:rsidRPr="000F26AD">
          <w:rPr>
            <w:rStyle w:val="af1"/>
            <w:rFonts w:ascii="Times New Roman" w:hAnsi="Times New Roman" w:cs="Times New Roman"/>
            <w:sz w:val="24"/>
            <w:szCs w:val="24"/>
          </w:rPr>
          <w:t>Статуту</w:t>
        </w:r>
      </w:hyperlink>
      <w:r w:rsidRPr="000F26AD">
        <w:rPr>
          <w:rFonts w:ascii="Times New Roman" w:hAnsi="Times New Roman" w:cs="Times New Roman"/>
          <w:sz w:val="24"/>
          <w:szCs w:val="24"/>
        </w:rPr>
        <w:t xml:space="preserve">, який розміщено на офіційному </w:t>
      </w:r>
      <w:proofErr w:type="spellStart"/>
      <w:r w:rsidRPr="000F26AD">
        <w:rPr>
          <w:rFonts w:ascii="Times New Roman" w:hAnsi="Times New Roman" w:cs="Times New Roman"/>
          <w:sz w:val="24"/>
          <w:szCs w:val="24"/>
        </w:rPr>
        <w:t>вебсайті</w:t>
      </w:r>
      <w:proofErr w:type="spellEnd"/>
      <w:r w:rsidRPr="000F26AD">
        <w:rPr>
          <w:rFonts w:ascii="Times New Roman" w:hAnsi="Times New Roman" w:cs="Times New Roman"/>
          <w:sz w:val="24"/>
          <w:szCs w:val="24"/>
        </w:rPr>
        <w:t xml:space="preserve"> </w:t>
      </w:r>
      <w:hyperlink r:id="rId9" w:history="1">
        <w:r w:rsidRPr="000F26AD">
          <w:rPr>
            <w:rStyle w:val="af1"/>
            <w:rFonts w:ascii="Times New Roman" w:hAnsi="Times New Roman" w:cs="Times New Roman"/>
            <w:sz w:val="24"/>
            <w:szCs w:val="24"/>
          </w:rPr>
          <w:t>https://www.oschadbank.ua</w:t>
        </w:r>
      </w:hyperlink>
      <w:r w:rsidRPr="000F26AD">
        <w:rPr>
          <w:rFonts w:ascii="Times New Roman" w:hAnsi="Times New Roman" w:cs="Times New Roman"/>
          <w:sz w:val="24"/>
          <w:szCs w:val="24"/>
        </w:rPr>
        <w:t>.</w:t>
      </w:r>
    </w:p>
    <w:p w14:paraId="07B8921A" w14:textId="3B6BC2B5" w:rsidR="009F6700" w:rsidRDefault="009F6700" w:rsidP="00A025D1">
      <w:pPr>
        <w:spacing w:before="240"/>
        <w:ind w:left="284"/>
        <w:jc w:val="both"/>
        <w:rPr>
          <w:rFonts w:ascii="Times New Roman" w:hAnsi="Times New Roman" w:cs="Times New Roman"/>
          <w:sz w:val="24"/>
          <w:szCs w:val="24"/>
        </w:rPr>
      </w:pPr>
    </w:p>
    <w:p w14:paraId="30195CBE" w14:textId="77777777" w:rsidR="009F6700" w:rsidRDefault="009F6700" w:rsidP="00A025D1">
      <w:pPr>
        <w:spacing w:before="240"/>
        <w:ind w:left="284"/>
        <w:jc w:val="both"/>
        <w:rPr>
          <w:rFonts w:ascii="Times New Roman" w:hAnsi="Times New Roman" w:cs="Times New Roman"/>
          <w:sz w:val="24"/>
          <w:szCs w:val="24"/>
        </w:rPr>
      </w:pPr>
    </w:p>
    <w:p w14:paraId="4EC9A9BD"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b/>
          <w:sz w:val="24"/>
          <w:szCs w:val="24"/>
        </w:rPr>
        <w:t>Про цей Звіт</w:t>
      </w:r>
      <w:r w:rsidRPr="000F26AD">
        <w:rPr>
          <w:rFonts w:ascii="Times New Roman" w:hAnsi="Times New Roman" w:cs="Times New Roman"/>
          <w:sz w:val="24"/>
          <w:szCs w:val="24"/>
        </w:rPr>
        <w:t xml:space="preserve"> </w:t>
      </w:r>
    </w:p>
    <w:p w14:paraId="6C0A4CA9" w14:textId="38AB5E91" w:rsidR="009F6700" w:rsidRPr="000F26AD" w:rsidRDefault="009F6700" w:rsidP="00A025D1">
      <w:pPr>
        <w:spacing w:before="240"/>
        <w:ind w:left="284"/>
        <w:jc w:val="both"/>
        <w:rPr>
          <w:rFonts w:ascii="Times New Roman" w:hAnsi="Times New Roman" w:cs="Times New Roman"/>
          <w:sz w:val="24"/>
          <w:szCs w:val="24"/>
        </w:rPr>
      </w:pPr>
      <w:r>
        <w:rPr>
          <w:rFonts w:ascii="Times New Roman" w:hAnsi="Times New Roman" w:cs="Times New Roman"/>
          <w:sz w:val="24"/>
          <w:szCs w:val="24"/>
        </w:rPr>
        <w:t>Це</w:t>
      </w:r>
      <w:r w:rsidRPr="000F26AD">
        <w:rPr>
          <w:rFonts w:ascii="Times New Roman" w:hAnsi="Times New Roman" w:cs="Times New Roman"/>
          <w:sz w:val="24"/>
          <w:szCs w:val="24"/>
        </w:rPr>
        <w:t>й Звіт про сталий розвиток охоплює ключові результати діяльності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щодо захисту довкілля та соціальної відповідальності з 01.01.2024 по 31.12.2024. Звіт також містить додаткову інформацію, яка може бути потрібна стейкхолдерам для розуміння контексту діяльності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протягом звітного періоду.</w:t>
      </w:r>
    </w:p>
    <w:p w14:paraId="622BD405"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Місцезнаходження Ощадбанк</w:t>
      </w:r>
      <w:r>
        <w:rPr>
          <w:rFonts w:ascii="Times New Roman" w:hAnsi="Times New Roman" w:cs="Times New Roman"/>
          <w:sz w:val="24"/>
          <w:szCs w:val="24"/>
        </w:rPr>
        <w:t>у</w:t>
      </w:r>
      <w:r w:rsidRPr="000F26AD">
        <w:rPr>
          <w:rFonts w:ascii="Times New Roman" w:hAnsi="Times New Roman" w:cs="Times New Roman"/>
          <w:sz w:val="24"/>
          <w:szCs w:val="24"/>
        </w:rPr>
        <w:t>: Україна, 01001, м. Київ, вул. Госпітальна, 12г</w:t>
      </w:r>
      <w:r>
        <w:rPr>
          <w:rFonts w:ascii="Times New Roman" w:hAnsi="Times New Roman" w:cs="Times New Roman"/>
          <w:sz w:val="24"/>
          <w:szCs w:val="24"/>
        </w:rPr>
        <w:t xml:space="preserve"> (головний офіс)</w:t>
      </w:r>
      <w:r w:rsidRPr="000F26AD">
        <w:rPr>
          <w:rFonts w:ascii="Times New Roman" w:hAnsi="Times New Roman" w:cs="Times New Roman"/>
          <w:sz w:val="24"/>
          <w:szCs w:val="24"/>
        </w:rPr>
        <w:t>.</w:t>
      </w:r>
    </w:p>
    <w:p w14:paraId="1529491D" w14:textId="77777777" w:rsidR="009F6700" w:rsidRPr="000F26AD" w:rsidRDefault="009F6700" w:rsidP="00A025D1">
      <w:pPr>
        <w:spacing w:before="240"/>
        <w:ind w:left="284"/>
        <w:jc w:val="both"/>
        <w:rPr>
          <w:rFonts w:ascii="Times New Roman" w:hAnsi="Times New Roman" w:cs="Times New Roman"/>
          <w:b/>
          <w:sz w:val="24"/>
          <w:szCs w:val="24"/>
        </w:rPr>
      </w:pPr>
      <w:r w:rsidRPr="000F26AD">
        <w:rPr>
          <w:rFonts w:ascii="Times New Roman" w:hAnsi="Times New Roman" w:cs="Times New Roman"/>
          <w:b/>
          <w:sz w:val="24"/>
          <w:szCs w:val="24"/>
        </w:rPr>
        <w:t xml:space="preserve">Місія, </w:t>
      </w:r>
      <w:proofErr w:type="spellStart"/>
      <w:r w:rsidRPr="000F26AD">
        <w:rPr>
          <w:rFonts w:ascii="Times New Roman" w:hAnsi="Times New Roman" w:cs="Times New Roman"/>
          <w:b/>
          <w:sz w:val="24"/>
          <w:szCs w:val="24"/>
        </w:rPr>
        <w:t>візія</w:t>
      </w:r>
      <w:proofErr w:type="spellEnd"/>
      <w:r w:rsidRPr="000F26AD">
        <w:rPr>
          <w:rFonts w:ascii="Times New Roman" w:hAnsi="Times New Roman" w:cs="Times New Roman"/>
          <w:b/>
          <w:sz w:val="24"/>
          <w:szCs w:val="24"/>
        </w:rPr>
        <w:t xml:space="preserve"> та корпоративні цінності Ощадбанк</w:t>
      </w:r>
      <w:r>
        <w:rPr>
          <w:rFonts w:ascii="Times New Roman" w:hAnsi="Times New Roman" w:cs="Times New Roman"/>
          <w:b/>
          <w:sz w:val="24"/>
          <w:szCs w:val="24"/>
        </w:rPr>
        <w:t>у</w:t>
      </w:r>
    </w:p>
    <w:p w14:paraId="07503206"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У 2024 році Ощадбанк створив нов</w:t>
      </w:r>
      <w:r>
        <w:rPr>
          <w:rFonts w:ascii="Times New Roman" w:hAnsi="Times New Roman" w:cs="Times New Roman"/>
          <w:sz w:val="24"/>
          <w:szCs w:val="24"/>
        </w:rPr>
        <w:t>у</w:t>
      </w:r>
      <w:r w:rsidRPr="000F26AD">
        <w:rPr>
          <w:rFonts w:ascii="Times New Roman" w:hAnsi="Times New Roman" w:cs="Times New Roman"/>
          <w:sz w:val="24"/>
          <w:szCs w:val="24"/>
        </w:rPr>
        <w:t xml:space="preserve"> місію та візію на наступні роки, щоби відповідати викликам часу, а також потребам і очікуванням акціонера та українського суспільства.</w:t>
      </w:r>
    </w:p>
    <w:p w14:paraId="35D8C841" w14:textId="77777777" w:rsidR="009F6700" w:rsidRPr="000F26AD" w:rsidRDefault="009F6700" w:rsidP="00A025D1">
      <w:pPr>
        <w:spacing w:before="240"/>
        <w:ind w:left="284"/>
        <w:jc w:val="both"/>
        <w:rPr>
          <w:rFonts w:ascii="Times New Roman" w:hAnsi="Times New Roman" w:cs="Times New Roman"/>
          <w:sz w:val="24"/>
          <w:szCs w:val="24"/>
          <w:u w:val="single"/>
        </w:rPr>
      </w:pPr>
      <w:r w:rsidRPr="000F26AD">
        <w:rPr>
          <w:rFonts w:ascii="Times New Roman" w:hAnsi="Times New Roman" w:cs="Times New Roman"/>
          <w:sz w:val="24"/>
          <w:szCs w:val="24"/>
          <w:u w:val="single"/>
        </w:rPr>
        <w:t>Наша місія:</w:t>
      </w:r>
    </w:p>
    <w:p w14:paraId="58873868"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Ми працюємо, щоб забезпечити інклюзивні, інноваційні та доступні фінансові послуги високої якості як універсальний банк для українців та підприємців по всій території України, забезпечуючи стабільність, лідерство у відновленні і підтримку українського бізнесу та стратегічних галузей економіки, а також просуваючи високі стандарти сталого розвитку.</w:t>
      </w:r>
    </w:p>
    <w:p w14:paraId="4F8F213B" w14:textId="7D49E241" w:rsidR="009F6700" w:rsidRPr="000F26AD" w:rsidRDefault="009F6700" w:rsidP="00A025D1">
      <w:pPr>
        <w:spacing w:before="240"/>
        <w:ind w:left="284"/>
        <w:jc w:val="both"/>
        <w:rPr>
          <w:rFonts w:ascii="Times New Roman" w:hAnsi="Times New Roman" w:cs="Times New Roman"/>
          <w:sz w:val="24"/>
          <w:szCs w:val="24"/>
          <w:u w:val="single"/>
        </w:rPr>
      </w:pPr>
      <w:r w:rsidRPr="000F26AD">
        <w:rPr>
          <w:rFonts w:ascii="Times New Roman" w:hAnsi="Times New Roman" w:cs="Times New Roman"/>
          <w:sz w:val="24"/>
          <w:szCs w:val="24"/>
          <w:u w:val="single"/>
        </w:rPr>
        <w:t xml:space="preserve">Наша </w:t>
      </w:r>
      <w:proofErr w:type="spellStart"/>
      <w:r w:rsidRPr="000F26AD">
        <w:rPr>
          <w:rFonts w:ascii="Times New Roman" w:hAnsi="Times New Roman" w:cs="Times New Roman"/>
          <w:sz w:val="24"/>
          <w:szCs w:val="24"/>
          <w:u w:val="single"/>
        </w:rPr>
        <w:t>візія</w:t>
      </w:r>
      <w:proofErr w:type="spellEnd"/>
      <w:r w:rsidRPr="000F26AD">
        <w:rPr>
          <w:rFonts w:ascii="Times New Roman" w:hAnsi="Times New Roman" w:cs="Times New Roman"/>
          <w:sz w:val="24"/>
          <w:szCs w:val="24"/>
          <w:u w:val="single"/>
        </w:rPr>
        <w:t>:</w:t>
      </w:r>
    </w:p>
    <w:p w14:paraId="40FAA5CE"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Ощадбанк – інклюзивний всеукраїнський банк з високими етичними стандартами, що здобув довіру клієнтів, є банком першого вибору завдяки сучасним продуктам та послугам для підтримки українців та зростання бізнесу, який відіграє провідну роль у сталому розвитку економіки, у відповідності до провідних практик ESG та, досягаючи цілей своїх стейкхолдерів, з постійною турботою про працівників, прагненням до інновацій та зростанням ефективності.</w:t>
      </w:r>
    </w:p>
    <w:p w14:paraId="5D058B54" w14:textId="013D92FE" w:rsidR="009F6700" w:rsidRPr="00A025D1"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Банк має ціннісні орієнтири, в які ми віримо. Наша діяльність відповідає цим ціннісним орієнтирам.</w:t>
      </w:r>
    </w:p>
    <w:p w14:paraId="17DBAF27" w14:textId="1679E2FC" w:rsidR="009F6700" w:rsidRPr="000F26AD" w:rsidRDefault="009F6700" w:rsidP="00A025D1">
      <w:pPr>
        <w:spacing w:before="240"/>
        <w:ind w:left="284"/>
        <w:jc w:val="both"/>
        <w:rPr>
          <w:rFonts w:ascii="Times New Roman" w:hAnsi="Times New Roman" w:cs="Times New Roman"/>
          <w:sz w:val="24"/>
          <w:szCs w:val="24"/>
          <w:u w:val="single"/>
        </w:rPr>
      </w:pPr>
      <w:r w:rsidRPr="000F26AD">
        <w:rPr>
          <w:rFonts w:ascii="Times New Roman" w:hAnsi="Times New Roman" w:cs="Times New Roman"/>
          <w:sz w:val="24"/>
          <w:szCs w:val="24"/>
          <w:u w:val="single"/>
        </w:rPr>
        <w:t>Цінності Ощадбанк</w:t>
      </w:r>
      <w:r>
        <w:rPr>
          <w:rFonts w:ascii="Times New Roman" w:hAnsi="Times New Roman" w:cs="Times New Roman"/>
          <w:sz w:val="24"/>
          <w:szCs w:val="24"/>
          <w:u w:val="single"/>
        </w:rPr>
        <w:t>у</w:t>
      </w:r>
      <w:r w:rsidRPr="000F26AD">
        <w:rPr>
          <w:rFonts w:ascii="Times New Roman" w:hAnsi="Times New Roman" w:cs="Times New Roman"/>
          <w:sz w:val="24"/>
          <w:szCs w:val="24"/>
          <w:u w:val="single"/>
        </w:rPr>
        <w:t xml:space="preserve">: </w:t>
      </w:r>
    </w:p>
    <w:p w14:paraId="61DB2B61" w14:textId="77777777" w:rsidR="009F6700" w:rsidRPr="000F26AD" w:rsidRDefault="009F6700" w:rsidP="00A025D1">
      <w:pPr>
        <w:pStyle w:val="a4"/>
        <w:numPr>
          <w:ilvl w:val="0"/>
          <w:numId w:val="21"/>
        </w:numPr>
        <w:spacing w:before="240"/>
        <w:ind w:left="284"/>
        <w:jc w:val="both"/>
        <w:rPr>
          <w:rFonts w:ascii="Times New Roman" w:hAnsi="Times New Roman" w:cs="Times New Roman"/>
          <w:sz w:val="24"/>
          <w:szCs w:val="24"/>
        </w:rPr>
      </w:pPr>
      <w:r w:rsidRPr="000F26AD">
        <w:rPr>
          <w:rFonts w:ascii="Times New Roman" w:hAnsi="Times New Roman" w:cs="Times New Roman"/>
          <w:b/>
          <w:sz w:val="24"/>
          <w:szCs w:val="24"/>
        </w:rPr>
        <w:t>Людяність.</w:t>
      </w:r>
      <w:r w:rsidRPr="000F26AD">
        <w:rPr>
          <w:rFonts w:ascii="Times New Roman" w:hAnsi="Times New Roman" w:cs="Times New Roman"/>
          <w:sz w:val="24"/>
          <w:szCs w:val="24"/>
        </w:rPr>
        <w:t xml:space="preserve"> В центрі всього, що ми робимо, стоїть людина. Принципи гендерної рівності, соціальної інклюзії, добропорядності та доброчесності – частина нашо</w:t>
      </w:r>
      <w:r>
        <w:rPr>
          <w:rFonts w:ascii="Times New Roman" w:hAnsi="Times New Roman" w:cs="Times New Roman"/>
          <w:sz w:val="24"/>
          <w:szCs w:val="24"/>
        </w:rPr>
        <w:t>ї</w:t>
      </w:r>
      <w:r w:rsidRPr="000F26AD">
        <w:rPr>
          <w:rFonts w:ascii="Times New Roman" w:hAnsi="Times New Roman" w:cs="Times New Roman"/>
          <w:sz w:val="24"/>
          <w:szCs w:val="24"/>
        </w:rPr>
        <w:t xml:space="preserve"> ДНК.</w:t>
      </w:r>
    </w:p>
    <w:p w14:paraId="301C1BA1" w14:textId="77777777" w:rsidR="009F6700" w:rsidRPr="000F26AD" w:rsidRDefault="009F6700" w:rsidP="00A025D1">
      <w:pPr>
        <w:pStyle w:val="a4"/>
        <w:numPr>
          <w:ilvl w:val="0"/>
          <w:numId w:val="21"/>
        </w:numPr>
        <w:spacing w:before="240"/>
        <w:ind w:left="284"/>
        <w:jc w:val="both"/>
        <w:rPr>
          <w:rFonts w:ascii="Times New Roman" w:hAnsi="Times New Roman" w:cs="Times New Roman"/>
          <w:sz w:val="24"/>
          <w:szCs w:val="24"/>
        </w:rPr>
      </w:pPr>
      <w:r w:rsidRPr="000F26AD">
        <w:rPr>
          <w:rFonts w:ascii="Times New Roman" w:hAnsi="Times New Roman" w:cs="Times New Roman"/>
          <w:b/>
          <w:sz w:val="24"/>
          <w:szCs w:val="24"/>
        </w:rPr>
        <w:lastRenderedPageBreak/>
        <w:t>Україноцентризм</w:t>
      </w:r>
      <w:r w:rsidRPr="000F26AD">
        <w:rPr>
          <w:rFonts w:ascii="Times New Roman" w:hAnsi="Times New Roman" w:cs="Times New Roman"/>
          <w:sz w:val="24"/>
          <w:szCs w:val="24"/>
        </w:rPr>
        <w:t>. Ми діємо в інтересах української спільноти в Україні і у світі. Використовуючи свій масштаб, ми проєктуємо позитивний вплив на розвиток фінансових послуг для всіх українців</w:t>
      </w:r>
    </w:p>
    <w:p w14:paraId="415CBED6" w14:textId="77777777" w:rsidR="009F6700" w:rsidRPr="000F26AD" w:rsidRDefault="009F6700" w:rsidP="00A025D1">
      <w:pPr>
        <w:pStyle w:val="a4"/>
        <w:numPr>
          <w:ilvl w:val="0"/>
          <w:numId w:val="21"/>
        </w:numPr>
        <w:spacing w:before="240"/>
        <w:ind w:left="284"/>
        <w:jc w:val="both"/>
        <w:rPr>
          <w:rFonts w:ascii="Times New Roman" w:hAnsi="Times New Roman" w:cs="Times New Roman"/>
          <w:sz w:val="24"/>
          <w:szCs w:val="24"/>
        </w:rPr>
      </w:pPr>
      <w:r w:rsidRPr="000F26AD">
        <w:rPr>
          <w:rFonts w:ascii="Times New Roman" w:hAnsi="Times New Roman" w:cs="Times New Roman"/>
          <w:b/>
          <w:sz w:val="24"/>
          <w:szCs w:val="24"/>
        </w:rPr>
        <w:t>Підтримка та опора</w:t>
      </w:r>
      <w:r w:rsidRPr="000F26AD">
        <w:rPr>
          <w:rFonts w:ascii="Times New Roman" w:hAnsi="Times New Roman" w:cs="Times New Roman"/>
          <w:sz w:val="24"/>
          <w:szCs w:val="24"/>
        </w:rPr>
        <w:t>. На нас може покластися бізнес, ми підтримуємо урядові програми кредитування ММСБ та громадян.</w:t>
      </w:r>
    </w:p>
    <w:p w14:paraId="2A60B71B" w14:textId="77777777" w:rsidR="009F6700" w:rsidRDefault="009F6700" w:rsidP="00A025D1">
      <w:pPr>
        <w:pStyle w:val="a4"/>
        <w:numPr>
          <w:ilvl w:val="0"/>
          <w:numId w:val="21"/>
        </w:numPr>
        <w:spacing w:before="240"/>
        <w:ind w:left="284"/>
        <w:jc w:val="both"/>
        <w:rPr>
          <w:rFonts w:ascii="Times New Roman" w:hAnsi="Times New Roman" w:cs="Times New Roman"/>
          <w:sz w:val="24"/>
          <w:szCs w:val="24"/>
        </w:rPr>
      </w:pPr>
      <w:r w:rsidRPr="000F26AD">
        <w:rPr>
          <w:rFonts w:ascii="Times New Roman" w:hAnsi="Times New Roman" w:cs="Times New Roman"/>
          <w:b/>
          <w:sz w:val="24"/>
          <w:szCs w:val="24"/>
        </w:rPr>
        <w:t>Європейськість</w:t>
      </w:r>
      <w:r w:rsidRPr="000F26AD">
        <w:rPr>
          <w:rFonts w:ascii="Times New Roman" w:hAnsi="Times New Roman" w:cs="Times New Roman"/>
          <w:sz w:val="24"/>
          <w:szCs w:val="24"/>
        </w:rPr>
        <w:t>. Ми є адептами європейських цінностей, принципів та стандартів. Саме тому ми вже зараз впроваджуємо в діяльності Ощадбанку найкращі європейські практики, ведемо відповідальний банкінг відповідно до європейських стандартів у сфері екологічної та соціальної відповідальності, а також корпоративного управління.</w:t>
      </w:r>
    </w:p>
    <w:p w14:paraId="285191FA" w14:textId="77777777" w:rsidR="009F6700" w:rsidRDefault="009F6700" w:rsidP="00A025D1">
      <w:pPr>
        <w:pStyle w:val="a4"/>
        <w:spacing w:before="240"/>
        <w:ind w:left="284"/>
        <w:jc w:val="both"/>
        <w:rPr>
          <w:rFonts w:ascii="Times New Roman" w:hAnsi="Times New Roman" w:cs="Times New Roman"/>
          <w:b/>
          <w:sz w:val="24"/>
          <w:szCs w:val="24"/>
        </w:rPr>
      </w:pPr>
    </w:p>
    <w:p w14:paraId="2CC6EDDB" w14:textId="5B5D60A5" w:rsidR="009F6700" w:rsidRPr="009F6700" w:rsidRDefault="009F6700" w:rsidP="00A025D1">
      <w:pPr>
        <w:pStyle w:val="a4"/>
        <w:spacing w:before="240"/>
        <w:ind w:left="284"/>
        <w:jc w:val="both"/>
        <w:rPr>
          <w:rFonts w:ascii="Times New Roman" w:hAnsi="Times New Roman" w:cs="Times New Roman"/>
          <w:sz w:val="24"/>
          <w:szCs w:val="24"/>
        </w:rPr>
      </w:pPr>
      <w:r w:rsidRPr="009F6700">
        <w:rPr>
          <w:rFonts w:ascii="Times New Roman" w:hAnsi="Times New Roman" w:cs="Times New Roman"/>
          <w:b/>
          <w:sz w:val="24"/>
          <w:szCs w:val="24"/>
        </w:rPr>
        <w:t>Нова Стратегічна програма на 2024-2028 рр.</w:t>
      </w:r>
    </w:p>
    <w:p w14:paraId="174770DF"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У 2024 році в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розробили нову Стратегічну програму на 2024-2028 рр. та затвердили її рішенням </w:t>
      </w:r>
      <w:r>
        <w:rPr>
          <w:rFonts w:ascii="Times New Roman" w:hAnsi="Times New Roman" w:cs="Times New Roman"/>
          <w:sz w:val="24"/>
          <w:szCs w:val="24"/>
        </w:rPr>
        <w:t>н</w:t>
      </w:r>
      <w:r w:rsidRPr="000F26AD">
        <w:rPr>
          <w:rFonts w:ascii="Times New Roman" w:hAnsi="Times New Roman" w:cs="Times New Roman"/>
          <w:sz w:val="24"/>
          <w:szCs w:val="24"/>
        </w:rPr>
        <w:t xml:space="preserve">аглядової ради 26.09.2024. </w:t>
      </w:r>
    </w:p>
    <w:p w14:paraId="6A1B0C0F"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Нова Стратегічна програма Ощадбанку включає основні (стратегічні) напрями діяльності державних банків, визначені рішенням КМУ на період воєнного стану та післявоєнного відновлення економіки</w:t>
      </w:r>
      <w:r>
        <w:rPr>
          <w:rFonts w:ascii="Times New Roman" w:hAnsi="Times New Roman" w:cs="Times New Roman"/>
          <w:sz w:val="24"/>
          <w:szCs w:val="24"/>
        </w:rPr>
        <w:t>,</w:t>
      </w:r>
      <w:r w:rsidRPr="000F26AD">
        <w:rPr>
          <w:rFonts w:ascii="Times New Roman" w:hAnsi="Times New Roman" w:cs="Times New Roman"/>
          <w:sz w:val="24"/>
          <w:szCs w:val="24"/>
        </w:rPr>
        <w:t xml:space="preserve"> схвалені </w:t>
      </w:r>
      <w:r>
        <w:rPr>
          <w:rFonts w:ascii="Times New Roman" w:hAnsi="Times New Roman" w:cs="Times New Roman"/>
          <w:sz w:val="24"/>
          <w:szCs w:val="24"/>
        </w:rPr>
        <w:t xml:space="preserve">Постановою </w:t>
      </w:r>
      <w:r w:rsidRPr="000F26AD">
        <w:rPr>
          <w:rFonts w:ascii="Times New Roman" w:hAnsi="Times New Roman" w:cs="Times New Roman"/>
          <w:sz w:val="24"/>
          <w:szCs w:val="24"/>
        </w:rPr>
        <w:t>КМУ від 7 травня 2022 р</w:t>
      </w:r>
      <w:r>
        <w:rPr>
          <w:rFonts w:ascii="Times New Roman" w:hAnsi="Times New Roman" w:cs="Times New Roman"/>
          <w:sz w:val="24"/>
          <w:szCs w:val="24"/>
        </w:rPr>
        <w:t>оку</w:t>
      </w:r>
      <w:r w:rsidRPr="000F26AD">
        <w:rPr>
          <w:rFonts w:ascii="Times New Roman" w:hAnsi="Times New Roman" w:cs="Times New Roman"/>
          <w:sz w:val="24"/>
          <w:szCs w:val="24"/>
        </w:rPr>
        <w:t>. Попередн</w:t>
      </w:r>
      <w:r>
        <w:rPr>
          <w:rFonts w:ascii="Times New Roman" w:hAnsi="Times New Roman" w:cs="Times New Roman"/>
          <w:sz w:val="24"/>
          <w:szCs w:val="24"/>
        </w:rPr>
        <w:t>ю</w:t>
      </w:r>
      <w:r w:rsidRPr="000F26AD">
        <w:rPr>
          <w:rFonts w:ascii="Times New Roman" w:hAnsi="Times New Roman" w:cs="Times New Roman"/>
          <w:sz w:val="24"/>
          <w:szCs w:val="24"/>
        </w:rPr>
        <w:t xml:space="preserve"> стратегі</w:t>
      </w:r>
      <w:r>
        <w:rPr>
          <w:rFonts w:ascii="Times New Roman" w:hAnsi="Times New Roman" w:cs="Times New Roman"/>
          <w:sz w:val="24"/>
          <w:szCs w:val="24"/>
        </w:rPr>
        <w:t>ю</w:t>
      </w:r>
      <w:r w:rsidRPr="000F26AD">
        <w:rPr>
          <w:rFonts w:ascii="Times New Roman" w:hAnsi="Times New Roman" w:cs="Times New Roman"/>
          <w:sz w:val="24"/>
          <w:szCs w:val="24"/>
        </w:rPr>
        <w:t xml:space="preserve"> Ощадбанку на період воєнного стану, затверджен</w:t>
      </w:r>
      <w:r>
        <w:rPr>
          <w:rFonts w:ascii="Times New Roman" w:hAnsi="Times New Roman" w:cs="Times New Roman"/>
          <w:sz w:val="24"/>
          <w:szCs w:val="24"/>
        </w:rPr>
        <w:t>у</w:t>
      </w:r>
      <w:r w:rsidRPr="000F26AD">
        <w:rPr>
          <w:rFonts w:ascii="Times New Roman" w:hAnsi="Times New Roman" w:cs="Times New Roman"/>
          <w:sz w:val="24"/>
          <w:szCs w:val="24"/>
        </w:rPr>
        <w:t xml:space="preserve"> наглядовою радою 06.10.2022, визнан</w:t>
      </w:r>
      <w:r>
        <w:rPr>
          <w:rFonts w:ascii="Times New Roman" w:hAnsi="Times New Roman" w:cs="Times New Roman"/>
          <w:sz w:val="24"/>
          <w:szCs w:val="24"/>
        </w:rPr>
        <w:t>о</w:t>
      </w:r>
      <w:r w:rsidRPr="000F26AD">
        <w:rPr>
          <w:rFonts w:ascii="Times New Roman" w:hAnsi="Times New Roman" w:cs="Times New Roman"/>
          <w:sz w:val="24"/>
          <w:szCs w:val="24"/>
        </w:rPr>
        <w:t xml:space="preserve"> такою, що втратила чинність.</w:t>
      </w:r>
    </w:p>
    <w:p w14:paraId="6D5EB022"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Стратегічна програма </w:t>
      </w:r>
      <w:r>
        <w:rPr>
          <w:rFonts w:ascii="Times New Roman" w:hAnsi="Times New Roman" w:cs="Times New Roman"/>
          <w:sz w:val="24"/>
          <w:szCs w:val="24"/>
        </w:rPr>
        <w:t xml:space="preserve">на </w:t>
      </w:r>
      <w:r w:rsidRPr="000F26AD">
        <w:rPr>
          <w:rFonts w:ascii="Times New Roman" w:hAnsi="Times New Roman" w:cs="Times New Roman"/>
          <w:sz w:val="24"/>
          <w:szCs w:val="24"/>
        </w:rPr>
        <w:t>2024-2028 рр. має три ключові цілі – ефективність, подальш</w:t>
      </w:r>
      <w:r>
        <w:rPr>
          <w:rFonts w:ascii="Times New Roman" w:hAnsi="Times New Roman" w:cs="Times New Roman"/>
          <w:sz w:val="24"/>
          <w:szCs w:val="24"/>
        </w:rPr>
        <w:t>у</w:t>
      </w:r>
      <w:r w:rsidRPr="000F26AD">
        <w:rPr>
          <w:rFonts w:ascii="Times New Roman" w:hAnsi="Times New Roman" w:cs="Times New Roman"/>
          <w:sz w:val="24"/>
          <w:szCs w:val="24"/>
        </w:rPr>
        <w:t xml:space="preserve"> модернізаці</w:t>
      </w:r>
      <w:r>
        <w:rPr>
          <w:rFonts w:ascii="Times New Roman" w:hAnsi="Times New Roman" w:cs="Times New Roman"/>
          <w:sz w:val="24"/>
          <w:szCs w:val="24"/>
        </w:rPr>
        <w:t>ю</w:t>
      </w:r>
      <w:r w:rsidRPr="000F26AD">
        <w:rPr>
          <w:rFonts w:ascii="Times New Roman" w:hAnsi="Times New Roman" w:cs="Times New Roman"/>
          <w:sz w:val="24"/>
          <w:szCs w:val="24"/>
        </w:rPr>
        <w:t xml:space="preserve"> та стійкість. У свою чергу вони розподіляються на 9 стратегічних підпрограм та 29 стратегічних ініціатив. Окрім того, новий стратегічний документ містить конкретні </w:t>
      </w:r>
      <w:r>
        <w:rPr>
          <w:rFonts w:ascii="Times New Roman" w:hAnsi="Times New Roman" w:cs="Times New Roman"/>
          <w:sz w:val="24"/>
          <w:szCs w:val="24"/>
        </w:rPr>
        <w:t>ключові показники ефективності</w:t>
      </w:r>
      <w:r w:rsidRPr="000F26AD">
        <w:rPr>
          <w:rFonts w:ascii="Times New Roman" w:hAnsi="Times New Roman" w:cs="Times New Roman"/>
          <w:sz w:val="24"/>
          <w:szCs w:val="24"/>
        </w:rPr>
        <w:t xml:space="preserve"> – фінансові результати, яких потрібно досягти Ощадбанку, а також стратегічні та операційні ініціативи, дорожню карту до 2028 року, бізнес-план тощо.</w:t>
      </w:r>
    </w:p>
    <w:p w14:paraId="337C7026" w14:textId="77777777" w:rsidR="009F6700" w:rsidRPr="008C1074" w:rsidRDefault="009F6700" w:rsidP="00A025D1">
      <w:pPr>
        <w:spacing w:before="240"/>
        <w:ind w:left="284"/>
        <w:jc w:val="both"/>
        <w:rPr>
          <w:rFonts w:ascii="Times New Roman" w:hAnsi="Times New Roman" w:cs="Times New Roman"/>
          <w:sz w:val="24"/>
          <w:szCs w:val="24"/>
          <w:u w:val="single"/>
        </w:rPr>
      </w:pPr>
      <w:r w:rsidRPr="008C1074">
        <w:rPr>
          <w:rFonts w:ascii="Times New Roman" w:hAnsi="Times New Roman" w:cs="Times New Roman"/>
          <w:sz w:val="24"/>
          <w:szCs w:val="24"/>
          <w:u w:val="single"/>
        </w:rPr>
        <w:t>Ефективність</w:t>
      </w:r>
    </w:p>
    <w:p w14:paraId="47E73DD1"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Банк зосередиться на зростанні бізнесу в роздрібному, ММСБ та корпоративному сегментах (з особливим акцентом на депозити й роздрібних клієнтів з огляду на ринкові перспективи), розвиваючи найкращий клієнтський досвід, високу прибутковість, диверсифіковані доходи та провідні позиції на ринку в усіх сегментах, а також шляхом </w:t>
      </w:r>
      <w:proofErr w:type="spellStart"/>
      <w:r w:rsidRPr="000F26AD">
        <w:rPr>
          <w:rFonts w:ascii="Times New Roman" w:hAnsi="Times New Roman" w:cs="Times New Roman"/>
          <w:sz w:val="24"/>
          <w:szCs w:val="24"/>
        </w:rPr>
        <w:t>оцифровування</w:t>
      </w:r>
      <w:proofErr w:type="spellEnd"/>
      <w:r w:rsidRPr="000F26AD">
        <w:rPr>
          <w:rFonts w:ascii="Times New Roman" w:hAnsi="Times New Roman" w:cs="Times New Roman"/>
          <w:sz w:val="24"/>
          <w:szCs w:val="24"/>
        </w:rPr>
        <w:t xml:space="preserve"> каналів обслуговування та підвищення ефективності дистрибуції.</w:t>
      </w:r>
    </w:p>
    <w:p w14:paraId="38803141" w14:textId="77777777" w:rsidR="009F6700" w:rsidRPr="008C1074" w:rsidRDefault="009F6700" w:rsidP="00A025D1">
      <w:pPr>
        <w:spacing w:before="240"/>
        <w:ind w:left="284"/>
        <w:jc w:val="both"/>
        <w:rPr>
          <w:rFonts w:ascii="Times New Roman" w:hAnsi="Times New Roman" w:cs="Times New Roman"/>
          <w:sz w:val="24"/>
          <w:szCs w:val="24"/>
          <w:u w:val="single"/>
        </w:rPr>
      </w:pPr>
      <w:r w:rsidRPr="008C1074">
        <w:rPr>
          <w:rFonts w:ascii="Times New Roman" w:hAnsi="Times New Roman" w:cs="Times New Roman"/>
          <w:sz w:val="24"/>
          <w:szCs w:val="24"/>
          <w:u w:val="single"/>
        </w:rPr>
        <w:t>Подальша модернізація</w:t>
      </w:r>
    </w:p>
    <w:p w14:paraId="28EE63B4" w14:textId="323CD000" w:rsidR="009F6700"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Ощадбанк розбудовуватиме інноваційну досконалість, щоб отримати конкурентну перевагу в сфері даних, передової аналітики та цифрових можливостей. Операційна модель, орієнтована на майбутнє, забезпечить швидкі зміни, оптимізацію процесів та ефективність. Крім того, Ощад</w:t>
      </w:r>
      <w:r>
        <w:rPr>
          <w:rFonts w:ascii="Times New Roman" w:hAnsi="Times New Roman" w:cs="Times New Roman"/>
          <w:sz w:val="24"/>
          <w:szCs w:val="24"/>
        </w:rPr>
        <w:t>банк</w:t>
      </w:r>
      <w:r w:rsidRPr="000F26AD">
        <w:rPr>
          <w:rFonts w:ascii="Times New Roman" w:hAnsi="Times New Roman" w:cs="Times New Roman"/>
          <w:sz w:val="24"/>
          <w:szCs w:val="24"/>
        </w:rPr>
        <w:t xml:space="preserve"> формує кваліфіковану команду</w:t>
      </w:r>
      <w:r>
        <w:rPr>
          <w:rFonts w:ascii="Times New Roman" w:hAnsi="Times New Roman" w:cs="Times New Roman"/>
          <w:sz w:val="24"/>
          <w:szCs w:val="24"/>
        </w:rPr>
        <w:t>,</w:t>
      </w:r>
      <w:r w:rsidRPr="000F26AD">
        <w:rPr>
          <w:rFonts w:ascii="Times New Roman" w:hAnsi="Times New Roman" w:cs="Times New Roman"/>
          <w:sz w:val="24"/>
          <w:szCs w:val="24"/>
        </w:rPr>
        <w:t xml:space="preserve"> щоби стати провідним банком, в якому українці хотіли б працювати.</w:t>
      </w:r>
    </w:p>
    <w:p w14:paraId="6204580A" w14:textId="5BB2667D" w:rsidR="00A025D1" w:rsidRDefault="00A025D1" w:rsidP="00A025D1">
      <w:pPr>
        <w:spacing w:before="240"/>
        <w:ind w:left="284"/>
        <w:jc w:val="both"/>
        <w:rPr>
          <w:rFonts w:ascii="Times New Roman" w:hAnsi="Times New Roman" w:cs="Times New Roman"/>
          <w:sz w:val="24"/>
          <w:szCs w:val="24"/>
        </w:rPr>
      </w:pPr>
    </w:p>
    <w:p w14:paraId="6612AC50" w14:textId="77777777" w:rsidR="00A025D1" w:rsidRPr="000F26AD" w:rsidRDefault="00A025D1" w:rsidP="00A025D1">
      <w:pPr>
        <w:spacing w:before="240"/>
        <w:ind w:left="284"/>
        <w:jc w:val="both"/>
        <w:rPr>
          <w:rFonts w:ascii="Times New Roman" w:hAnsi="Times New Roman" w:cs="Times New Roman"/>
          <w:sz w:val="24"/>
          <w:szCs w:val="24"/>
        </w:rPr>
      </w:pPr>
    </w:p>
    <w:p w14:paraId="60F6ED0B" w14:textId="77777777" w:rsidR="009F6700" w:rsidRPr="008C1074" w:rsidRDefault="009F6700" w:rsidP="00A025D1">
      <w:pPr>
        <w:spacing w:before="240"/>
        <w:ind w:left="284"/>
        <w:jc w:val="both"/>
        <w:rPr>
          <w:rFonts w:ascii="Times New Roman" w:hAnsi="Times New Roman" w:cs="Times New Roman"/>
          <w:sz w:val="24"/>
          <w:szCs w:val="24"/>
          <w:u w:val="single"/>
        </w:rPr>
      </w:pPr>
      <w:r w:rsidRPr="008C1074">
        <w:rPr>
          <w:rFonts w:ascii="Times New Roman" w:hAnsi="Times New Roman" w:cs="Times New Roman"/>
          <w:sz w:val="24"/>
          <w:szCs w:val="24"/>
          <w:u w:val="single"/>
        </w:rPr>
        <w:t>Стійкість</w:t>
      </w:r>
    </w:p>
    <w:p w14:paraId="7BF0AFD6"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Ощадбанк спиратиметься на свої сильні сторони у сфері безпеки та фінансової стабільності, щоб стати банком, який клієнти обирають за довіру, стійкість та стабільність. Крім того, надаючи соціальну та економічну підтримку, Ощад</w:t>
      </w:r>
      <w:r>
        <w:rPr>
          <w:rFonts w:ascii="Times New Roman" w:hAnsi="Times New Roman" w:cs="Times New Roman"/>
          <w:sz w:val="24"/>
          <w:szCs w:val="24"/>
        </w:rPr>
        <w:t>банк</w:t>
      </w:r>
      <w:r w:rsidRPr="000F26AD">
        <w:rPr>
          <w:rFonts w:ascii="Times New Roman" w:hAnsi="Times New Roman" w:cs="Times New Roman"/>
          <w:sz w:val="24"/>
          <w:szCs w:val="24"/>
        </w:rPr>
        <w:t xml:space="preserve"> буде рушієм економічного відновлення та розвитку, а також лідером в інклюзивності, сфері ESG (з </w:t>
      </w:r>
      <w:proofErr w:type="spellStart"/>
      <w:r w:rsidRPr="000F26AD">
        <w:rPr>
          <w:rFonts w:ascii="Times New Roman" w:hAnsi="Times New Roman" w:cs="Times New Roman"/>
          <w:sz w:val="24"/>
          <w:szCs w:val="24"/>
        </w:rPr>
        <w:t>англ</w:t>
      </w:r>
      <w:proofErr w:type="spellEnd"/>
      <w:r>
        <w:rPr>
          <w:rFonts w:ascii="Times New Roman" w:hAnsi="Times New Roman" w:cs="Times New Roman"/>
          <w:sz w:val="24"/>
          <w:szCs w:val="24"/>
        </w:rPr>
        <w:t>. –</w:t>
      </w:r>
      <w:r w:rsidRPr="000F26AD">
        <w:rPr>
          <w:rFonts w:ascii="Times New Roman" w:hAnsi="Times New Roman" w:cs="Times New Roman"/>
          <w:sz w:val="24"/>
          <w:szCs w:val="24"/>
        </w:rPr>
        <w:t xml:space="preserve"> екологічність, соціальна відповідальність та корпоративне управління) та підтримці вразливих груп клієнтів.</w:t>
      </w:r>
    </w:p>
    <w:p w14:paraId="58B9279A" w14:textId="77777777" w:rsidR="009F6700" w:rsidRDefault="009F6700" w:rsidP="00A025D1">
      <w:pPr>
        <w:spacing w:before="240"/>
        <w:ind w:left="284"/>
        <w:jc w:val="both"/>
        <w:rPr>
          <w:rFonts w:ascii="Times New Roman" w:hAnsi="Times New Roman" w:cs="Times New Roman"/>
          <w:b/>
          <w:sz w:val="24"/>
          <w:szCs w:val="24"/>
        </w:rPr>
      </w:pPr>
      <w:r w:rsidRPr="000F26AD">
        <w:rPr>
          <w:rFonts w:ascii="Times New Roman" w:hAnsi="Times New Roman" w:cs="Times New Roman"/>
          <w:b/>
          <w:sz w:val="24"/>
          <w:szCs w:val="24"/>
        </w:rPr>
        <w:t>Нагороди, які Ощадбанк отримав у 2024 році</w:t>
      </w:r>
    </w:p>
    <w:p w14:paraId="41096343" w14:textId="77777777" w:rsidR="009F6700" w:rsidRPr="009668ED" w:rsidRDefault="009F6700" w:rsidP="007E3F5E">
      <w:pPr>
        <w:pStyle w:val="a4"/>
        <w:numPr>
          <w:ilvl w:val="0"/>
          <w:numId w:val="22"/>
        </w:numPr>
        <w:spacing w:before="240"/>
        <w:ind w:left="284" w:firstLine="0"/>
        <w:jc w:val="both"/>
        <w:rPr>
          <w:rFonts w:ascii="Times New Roman" w:hAnsi="Times New Roman" w:cs="Times New Roman"/>
          <w:sz w:val="24"/>
          <w:szCs w:val="24"/>
        </w:rPr>
      </w:pPr>
      <w:r w:rsidRPr="009668ED">
        <w:rPr>
          <w:rFonts w:ascii="Times New Roman" w:hAnsi="Times New Roman" w:cs="Times New Roman"/>
          <w:sz w:val="24"/>
          <w:szCs w:val="24"/>
        </w:rPr>
        <w:t xml:space="preserve">У рейтингу «25 провідних банків 2024» від інформаційного агентства </w:t>
      </w:r>
      <w:proofErr w:type="spellStart"/>
      <w:r w:rsidRPr="009668ED">
        <w:rPr>
          <w:rFonts w:ascii="Times New Roman" w:hAnsi="Times New Roman" w:cs="Times New Roman"/>
          <w:sz w:val="24"/>
          <w:szCs w:val="24"/>
        </w:rPr>
        <w:t>Financial</w:t>
      </w:r>
      <w:proofErr w:type="spellEnd"/>
      <w:r w:rsidRPr="009668ED">
        <w:rPr>
          <w:rFonts w:ascii="Times New Roman" w:hAnsi="Times New Roman" w:cs="Times New Roman"/>
          <w:sz w:val="24"/>
          <w:szCs w:val="24"/>
        </w:rPr>
        <w:t xml:space="preserve"> </w:t>
      </w:r>
      <w:proofErr w:type="spellStart"/>
      <w:r w:rsidRPr="009668ED">
        <w:rPr>
          <w:rFonts w:ascii="Times New Roman" w:hAnsi="Times New Roman" w:cs="Times New Roman"/>
          <w:sz w:val="24"/>
          <w:szCs w:val="24"/>
        </w:rPr>
        <w:t>Club</w:t>
      </w:r>
      <w:proofErr w:type="spellEnd"/>
      <w:r w:rsidRPr="009668ED">
        <w:rPr>
          <w:rFonts w:ascii="Times New Roman" w:hAnsi="Times New Roman" w:cs="Times New Roman"/>
          <w:sz w:val="24"/>
          <w:szCs w:val="24"/>
        </w:rPr>
        <w:t xml:space="preserve"> Ощадбанк отримав одразу чотири нагороди: банк визнано Провідним банком 2024 року; І місце за кращу іпотечну програму та  нагороду за кращу інкасацію. Також Ощадбанк у трійці лідерів рейтингу «25 провідних банків 2024» в наступних номінаціях: «Ощадний вклад»</w:t>
      </w:r>
      <w:r>
        <w:rPr>
          <w:rFonts w:ascii="Times New Roman" w:hAnsi="Times New Roman" w:cs="Times New Roman"/>
          <w:sz w:val="24"/>
          <w:szCs w:val="24"/>
        </w:rPr>
        <w:t xml:space="preserve">, </w:t>
      </w:r>
      <w:r w:rsidRPr="009668ED">
        <w:rPr>
          <w:rFonts w:ascii="Times New Roman" w:hAnsi="Times New Roman" w:cs="Times New Roman"/>
          <w:sz w:val="24"/>
          <w:szCs w:val="24"/>
        </w:rPr>
        <w:t>«</w:t>
      </w:r>
      <w:proofErr w:type="spellStart"/>
      <w:r w:rsidRPr="009668ED">
        <w:rPr>
          <w:rFonts w:ascii="Times New Roman" w:hAnsi="Times New Roman" w:cs="Times New Roman"/>
          <w:sz w:val="24"/>
          <w:szCs w:val="24"/>
        </w:rPr>
        <w:t>Автокредит</w:t>
      </w:r>
      <w:proofErr w:type="spellEnd"/>
      <w:r w:rsidRPr="009668ED">
        <w:rPr>
          <w:rFonts w:ascii="Times New Roman" w:hAnsi="Times New Roman" w:cs="Times New Roman"/>
          <w:sz w:val="24"/>
          <w:szCs w:val="24"/>
        </w:rPr>
        <w:t>»</w:t>
      </w:r>
      <w:r>
        <w:rPr>
          <w:rFonts w:ascii="Times New Roman" w:hAnsi="Times New Roman" w:cs="Times New Roman"/>
          <w:sz w:val="24"/>
          <w:szCs w:val="24"/>
        </w:rPr>
        <w:t>,</w:t>
      </w:r>
      <w:r w:rsidRPr="009668ED">
        <w:rPr>
          <w:rFonts w:ascii="Times New Roman" w:hAnsi="Times New Roman" w:cs="Times New Roman"/>
          <w:sz w:val="24"/>
          <w:szCs w:val="24"/>
        </w:rPr>
        <w:t xml:space="preserve"> «Обслуговування фізичних осіб у відділенні»</w:t>
      </w:r>
      <w:r>
        <w:rPr>
          <w:rFonts w:ascii="Times New Roman" w:hAnsi="Times New Roman" w:cs="Times New Roman"/>
          <w:sz w:val="24"/>
          <w:szCs w:val="24"/>
        </w:rPr>
        <w:t>,</w:t>
      </w:r>
      <w:r w:rsidRPr="009668ED">
        <w:rPr>
          <w:rFonts w:ascii="Times New Roman" w:hAnsi="Times New Roman" w:cs="Times New Roman"/>
          <w:sz w:val="24"/>
          <w:szCs w:val="24"/>
        </w:rPr>
        <w:t xml:space="preserve"> «Зарплатні проєкти»</w:t>
      </w:r>
      <w:r>
        <w:rPr>
          <w:rFonts w:ascii="Times New Roman" w:hAnsi="Times New Roman" w:cs="Times New Roman"/>
          <w:sz w:val="24"/>
          <w:szCs w:val="24"/>
        </w:rPr>
        <w:t>,</w:t>
      </w:r>
      <w:r w:rsidRPr="009668ED">
        <w:rPr>
          <w:rFonts w:ascii="Times New Roman" w:hAnsi="Times New Roman" w:cs="Times New Roman"/>
          <w:sz w:val="24"/>
          <w:szCs w:val="24"/>
        </w:rPr>
        <w:t xml:space="preserve"> «Кредити МСБ та </w:t>
      </w:r>
      <w:proofErr w:type="spellStart"/>
      <w:r w:rsidRPr="009668ED">
        <w:rPr>
          <w:rFonts w:ascii="Times New Roman" w:hAnsi="Times New Roman" w:cs="Times New Roman"/>
          <w:sz w:val="24"/>
          <w:szCs w:val="24"/>
        </w:rPr>
        <w:t>ФОПам</w:t>
      </w:r>
      <w:proofErr w:type="spellEnd"/>
      <w:r w:rsidRPr="009668ED">
        <w:rPr>
          <w:rFonts w:ascii="Times New Roman" w:hAnsi="Times New Roman" w:cs="Times New Roman"/>
          <w:sz w:val="24"/>
          <w:szCs w:val="24"/>
        </w:rPr>
        <w:t>» та «Обслуговування юридичних осіб»</w:t>
      </w:r>
      <w:r>
        <w:rPr>
          <w:rFonts w:ascii="Times New Roman" w:hAnsi="Times New Roman" w:cs="Times New Roman"/>
          <w:sz w:val="24"/>
          <w:szCs w:val="24"/>
        </w:rPr>
        <w:t>;</w:t>
      </w:r>
    </w:p>
    <w:p w14:paraId="2031C71A" w14:textId="77777777" w:rsidR="009F6700" w:rsidRPr="00FD0BEE" w:rsidRDefault="009F6700" w:rsidP="007E3F5E">
      <w:pPr>
        <w:pStyle w:val="a4"/>
        <w:numPr>
          <w:ilvl w:val="0"/>
          <w:numId w:val="22"/>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Ощадбанк отримав нагороду за кращий преміальний банкінг (</w:t>
      </w:r>
      <w:proofErr w:type="spellStart"/>
      <w:r w:rsidRPr="000F26AD">
        <w:rPr>
          <w:rFonts w:ascii="Times New Roman" w:hAnsi="Times New Roman" w:cs="Times New Roman"/>
          <w:sz w:val="24"/>
          <w:szCs w:val="24"/>
        </w:rPr>
        <w:t>Ukraine's</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Best</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Domestic</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Private</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Bank</w:t>
      </w:r>
      <w:proofErr w:type="spellEnd"/>
      <w:r w:rsidRPr="000F26AD">
        <w:rPr>
          <w:rFonts w:ascii="Times New Roman" w:hAnsi="Times New Roman" w:cs="Times New Roman"/>
          <w:sz w:val="24"/>
          <w:szCs w:val="24"/>
        </w:rPr>
        <w:t xml:space="preserve">) від міжнародного аналітичного видання </w:t>
      </w:r>
      <w:proofErr w:type="spellStart"/>
      <w:r w:rsidRPr="000F26AD">
        <w:rPr>
          <w:rFonts w:ascii="Times New Roman" w:hAnsi="Times New Roman" w:cs="Times New Roman"/>
          <w:sz w:val="24"/>
          <w:szCs w:val="24"/>
        </w:rPr>
        <w:t>Euromoney</w:t>
      </w:r>
      <w:proofErr w:type="spellEnd"/>
      <w:r w:rsidRPr="000F26AD">
        <w:rPr>
          <w:rFonts w:ascii="Times New Roman" w:hAnsi="Times New Roman" w:cs="Times New Roman"/>
          <w:sz w:val="24"/>
          <w:szCs w:val="24"/>
        </w:rPr>
        <w:t xml:space="preserve"> як визнання якості пропозицій для клієнтів і високих бізнес-показників. Ощад</w:t>
      </w:r>
      <w:r>
        <w:rPr>
          <w:rFonts w:ascii="Times New Roman" w:hAnsi="Times New Roman" w:cs="Times New Roman"/>
          <w:sz w:val="24"/>
          <w:szCs w:val="24"/>
        </w:rPr>
        <w:t>банк</w:t>
      </w:r>
      <w:r w:rsidRPr="000F26AD">
        <w:rPr>
          <w:rFonts w:ascii="Times New Roman" w:hAnsi="Times New Roman" w:cs="Times New Roman"/>
          <w:sz w:val="24"/>
          <w:szCs w:val="24"/>
        </w:rPr>
        <w:t xml:space="preserve"> </w:t>
      </w:r>
      <w:r>
        <w:rPr>
          <w:rFonts w:ascii="Times New Roman" w:hAnsi="Times New Roman" w:cs="Times New Roman"/>
          <w:sz w:val="24"/>
          <w:szCs w:val="24"/>
        </w:rPr>
        <w:t>–</w:t>
      </w:r>
      <w:r w:rsidRPr="00FD0BEE">
        <w:rPr>
          <w:rFonts w:ascii="Times New Roman" w:hAnsi="Times New Roman" w:cs="Times New Roman"/>
          <w:sz w:val="24"/>
          <w:szCs w:val="24"/>
        </w:rPr>
        <w:t xml:space="preserve"> єдиний український банк, відзначений у цьому рейтингу;</w:t>
      </w:r>
    </w:p>
    <w:p w14:paraId="30AFE80B" w14:textId="77777777" w:rsidR="009F6700" w:rsidRPr="000F26AD" w:rsidRDefault="009F6700" w:rsidP="007E3F5E">
      <w:pPr>
        <w:pStyle w:val="a4"/>
        <w:numPr>
          <w:ilvl w:val="0"/>
          <w:numId w:val="22"/>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 xml:space="preserve">Ощадбанк визнано одним із найкращих роботодавців банківської галузі в рейтингу ТОП-50 від </w:t>
      </w:r>
      <w:r>
        <w:rPr>
          <w:rFonts w:ascii="Times New Roman" w:hAnsi="Times New Roman" w:cs="Times New Roman"/>
          <w:sz w:val="24"/>
          <w:szCs w:val="24"/>
        </w:rPr>
        <w:t xml:space="preserve">видання </w:t>
      </w:r>
      <w:r w:rsidRPr="000F26AD">
        <w:rPr>
          <w:rFonts w:ascii="Times New Roman" w:hAnsi="Times New Roman" w:cs="Times New Roman"/>
          <w:sz w:val="24"/>
          <w:szCs w:val="24"/>
        </w:rPr>
        <w:t xml:space="preserve">NV у партнерстві з </w:t>
      </w:r>
      <w:proofErr w:type="spellStart"/>
      <w:r w:rsidRPr="000F26AD">
        <w:rPr>
          <w:rFonts w:ascii="Times New Roman" w:hAnsi="Times New Roman" w:cs="Times New Roman"/>
          <w:sz w:val="24"/>
          <w:szCs w:val="24"/>
        </w:rPr>
        <w:t>Odgers</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Berndtson</w:t>
      </w:r>
      <w:proofErr w:type="spellEnd"/>
      <w:r w:rsidRPr="000F26AD">
        <w:rPr>
          <w:rFonts w:ascii="Times New Roman" w:hAnsi="Times New Roman" w:cs="Times New Roman"/>
          <w:sz w:val="24"/>
          <w:szCs w:val="24"/>
        </w:rPr>
        <w:t xml:space="preserve"> </w:t>
      </w:r>
      <w:r>
        <w:rPr>
          <w:rFonts w:ascii="Times New Roman" w:hAnsi="Times New Roman" w:cs="Times New Roman"/>
          <w:sz w:val="24"/>
          <w:szCs w:val="24"/>
        </w:rPr>
        <w:t>Україна;</w:t>
      </w:r>
    </w:p>
    <w:p w14:paraId="6765BF4B" w14:textId="77777777" w:rsidR="009F6700" w:rsidRPr="000F26AD" w:rsidRDefault="009F6700" w:rsidP="007E3F5E">
      <w:pPr>
        <w:pStyle w:val="a4"/>
        <w:numPr>
          <w:ilvl w:val="0"/>
          <w:numId w:val="22"/>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Ощадбанк отримав нагород</w:t>
      </w:r>
      <w:r>
        <w:rPr>
          <w:rFonts w:ascii="Times New Roman" w:hAnsi="Times New Roman" w:cs="Times New Roman"/>
          <w:sz w:val="24"/>
          <w:szCs w:val="24"/>
        </w:rPr>
        <w:t>и</w:t>
      </w:r>
      <w:r w:rsidRPr="000F26AD">
        <w:rPr>
          <w:rFonts w:ascii="Times New Roman" w:hAnsi="Times New Roman" w:cs="Times New Roman"/>
          <w:sz w:val="24"/>
          <w:szCs w:val="24"/>
        </w:rPr>
        <w:t xml:space="preserve"> в номінаціях </w:t>
      </w:r>
      <w:proofErr w:type="spellStart"/>
      <w:r w:rsidRPr="000F26AD">
        <w:rPr>
          <w:rFonts w:ascii="Times New Roman" w:hAnsi="Times New Roman" w:cs="Times New Roman"/>
          <w:sz w:val="24"/>
          <w:szCs w:val="24"/>
        </w:rPr>
        <w:t>Best</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financial</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inclusion</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provider</w:t>
      </w:r>
      <w:proofErr w:type="spellEnd"/>
      <w:r w:rsidRPr="000F26AD">
        <w:rPr>
          <w:rFonts w:ascii="Times New Roman" w:hAnsi="Times New Roman" w:cs="Times New Roman"/>
          <w:sz w:val="24"/>
          <w:szCs w:val="24"/>
        </w:rPr>
        <w:t xml:space="preserve"> (Найкращий постачальник інклюзивних фінансових послуг) та </w:t>
      </w:r>
      <w:proofErr w:type="spellStart"/>
      <w:r w:rsidRPr="000F26AD">
        <w:rPr>
          <w:rFonts w:ascii="Times New Roman" w:hAnsi="Times New Roman" w:cs="Times New Roman"/>
          <w:sz w:val="24"/>
          <w:szCs w:val="24"/>
        </w:rPr>
        <w:t>Best</w:t>
      </w:r>
      <w:proofErr w:type="spellEnd"/>
      <w:r w:rsidRPr="000F26AD">
        <w:rPr>
          <w:rFonts w:ascii="Times New Roman" w:hAnsi="Times New Roman" w:cs="Times New Roman"/>
          <w:sz w:val="24"/>
          <w:szCs w:val="24"/>
        </w:rPr>
        <w:t xml:space="preserve"> SME </w:t>
      </w:r>
      <w:proofErr w:type="spellStart"/>
      <w:r w:rsidRPr="000F26AD">
        <w:rPr>
          <w:rFonts w:ascii="Times New Roman" w:hAnsi="Times New Roman" w:cs="Times New Roman"/>
          <w:sz w:val="24"/>
          <w:szCs w:val="24"/>
        </w:rPr>
        <w:t>Banking</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Digitalization</w:t>
      </w:r>
      <w:proofErr w:type="spellEnd"/>
      <w:r w:rsidRPr="000F26AD">
        <w:rPr>
          <w:rFonts w:ascii="Times New Roman" w:hAnsi="Times New Roman" w:cs="Times New Roman"/>
          <w:sz w:val="24"/>
          <w:szCs w:val="24"/>
        </w:rPr>
        <w:t xml:space="preserve"> (Найкраща цифровізація для малого та середнього бізнесу) від </w:t>
      </w:r>
      <w:proofErr w:type="spellStart"/>
      <w:r w:rsidRPr="000F26AD">
        <w:rPr>
          <w:rFonts w:ascii="Times New Roman" w:hAnsi="Times New Roman" w:cs="Times New Roman"/>
          <w:sz w:val="24"/>
          <w:szCs w:val="24"/>
        </w:rPr>
        <w:t>Ukrainian</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Fintech</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Awards</w:t>
      </w:r>
      <w:proofErr w:type="spellEnd"/>
      <w:r>
        <w:rPr>
          <w:rFonts w:ascii="Times New Roman" w:hAnsi="Times New Roman" w:cs="Times New Roman"/>
          <w:sz w:val="24"/>
          <w:szCs w:val="24"/>
        </w:rPr>
        <w:t>;</w:t>
      </w:r>
    </w:p>
    <w:p w14:paraId="45687D28" w14:textId="77777777" w:rsidR="009F6700" w:rsidRDefault="009F6700" w:rsidP="007E3F5E">
      <w:pPr>
        <w:pStyle w:val="a4"/>
        <w:numPr>
          <w:ilvl w:val="0"/>
          <w:numId w:val="22"/>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 xml:space="preserve">До щорічного рейтингу «50 найвпливовіших жінок </w:t>
      </w:r>
      <w:proofErr w:type="spellStart"/>
      <w:r w:rsidRPr="000F26AD">
        <w:rPr>
          <w:rFonts w:ascii="Times New Roman" w:hAnsi="Times New Roman" w:cs="Times New Roman"/>
          <w:sz w:val="24"/>
          <w:szCs w:val="24"/>
        </w:rPr>
        <w:t>фінтеху</w:t>
      </w:r>
      <w:proofErr w:type="spellEnd"/>
      <w:r w:rsidRPr="000F26AD">
        <w:rPr>
          <w:rFonts w:ascii="Times New Roman" w:hAnsi="Times New Roman" w:cs="Times New Roman"/>
          <w:sz w:val="24"/>
          <w:szCs w:val="24"/>
        </w:rPr>
        <w:t xml:space="preserve"> 2024» увійшли три представниці Ощадбанку: член</w:t>
      </w:r>
      <w:r>
        <w:rPr>
          <w:rFonts w:ascii="Times New Roman" w:hAnsi="Times New Roman" w:cs="Times New Roman"/>
          <w:sz w:val="24"/>
          <w:szCs w:val="24"/>
        </w:rPr>
        <w:t>и</w:t>
      </w:r>
      <w:r w:rsidRPr="000F26AD">
        <w:rPr>
          <w:rFonts w:ascii="Times New Roman" w:hAnsi="Times New Roman" w:cs="Times New Roman"/>
          <w:sz w:val="24"/>
          <w:szCs w:val="24"/>
        </w:rPr>
        <w:t xml:space="preserve"> наглядової ради Роза Тапанова та Юлія Пашко, а також член правління, відповідальна за мікро-, малий та середній бізнес, Наталя Буткова-Вітвіцька</w:t>
      </w:r>
      <w:r>
        <w:rPr>
          <w:rFonts w:ascii="Times New Roman" w:hAnsi="Times New Roman" w:cs="Times New Roman"/>
          <w:sz w:val="24"/>
          <w:szCs w:val="24"/>
        </w:rPr>
        <w:t>;</w:t>
      </w:r>
    </w:p>
    <w:p w14:paraId="54964A5C" w14:textId="77777777" w:rsidR="009F6700" w:rsidRPr="006E42B4" w:rsidRDefault="009F6700" w:rsidP="007E3F5E">
      <w:pPr>
        <w:pStyle w:val="a4"/>
        <w:numPr>
          <w:ilvl w:val="0"/>
          <w:numId w:val="22"/>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Ощадбанк</w:t>
      </w:r>
      <w:r>
        <w:rPr>
          <w:rFonts w:ascii="Times New Roman" w:hAnsi="Times New Roman" w:cs="Times New Roman"/>
          <w:sz w:val="24"/>
          <w:szCs w:val="24"/>
        </w:rPr>
        <w:t xml:space="preserve"> увійшов до ТОП</w:t>
      </w:r>
      <w:r w:rsidRPr="006E42B4">
        <w:rPr>
          <w:rFonts w:ascii="Times New Roman" w:hAnsi="Times New Roman" w:cs="Times New Roman"/>
          <w:sz w:val="24"/>
          <w:szCs w:val="24"/>
        </w:rPr>
        <w:t>-25 роботодавців України, відкритих для молодих талантів 2024, за щорічним рейтингом STUD-POINT</w:t>
      </w:r>
      <w:r>
        <w:rPr>
          <w:rFonts w:ascii="Times New Roman" w:hAnsi="Times New Roman" w:cs="Times New Roman"/>
          <w:sz w:val="24"/>
          <w:szCs w:val="24"/>
        </w:rPr>
        <w:t>;</w:t>
      </w:r>
    </w:p>
    <w:p w14:paraId="24AF9BAB" w14:textId="77777777" w:rsidR="009F6700" w:rsidRPr="000F26AD" w:rsidRDefault="009F6700" w:rsidP="007E3F5E">
      <w:pPr>
        <w:pStyle w:val="a4"/>
        <w:numPr>
          <w:ilvl w:val="0"/>
          <w:numId w:val="22"/>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 xml:space="preserve">Голова правління Ощадбанку Сергій Наумов визнаний СЕО року в рамках всеукраїнської щорічної премії для СЕО та HR-професіоналів HR PRO </w:t>
      </w:r>
      <w:proofErr w:type="spellStart"/>
      <w:r w:rsidRPr="000F26AD">
        <w:rPr>
          <w:rFonts w:ascii="Times New Roman" w:hAnsi="Times New Roman" w:cs="Times New Roman"/>
          <w:sz w:val="24"/>
          <w:szCs w:val="24"/>
        </w:rPr>
        <w:t>Awards</w:t>
      </w:r>
      <w:proofErr w:type="spellEnd"/>
      <w:r w:rsidRPr="000F26AD">
        <w:rPr>
          <w:rFonts w:ascii="Times New Roman" w:hAnsi="Times New Roman" w:cs="Times New Roman"/>
          <w:sz w:val="24"/>
          <w:szCs w:val="24"/>
        </w:rPr>
        <w:t>.</w:t>
      </w:r>
    </w:p>
    <w:p w14:paraId="414152CA" w14:textId="1F779955" w:rsidR="009F6700" w:rsidRPr="009F6700" w:rsidRDefault="009F6700" w:rsidP="00A025D1">
      <w:pPr>
        <w:spacing w:before="240"/>
        <w:jc w:val="both"/>
        <w:rPr>
          <w:rFonts w:ascii="Times New Roman" w:hAnsi="Times New Roman" w:cs="Times New Roman"/>
          <w:sz w:val="24"/>
          <w:szCs w:val="24"/>
          <w:u w:val="single"/>
        </w:rPr>
      </w:pPr>
      <w:r w:rsidRPr="009F6700">
        <w:rPr>
          <w:rFonts w:ascii="Times New Roman" w:hAnsi="Times New Roman" w:cs="Times New Roman"/>
          <w:sz w:val="24"/>
          <w:szCs w:val="24"/>
          <w:u w:val="single"/>
        </w:rPr>
        <w:t>Напрями та функції:</w:t>
      </w:r>
    </w:p>
    <w:p w14:paraId="0211DA8A" w14:textId="77777777" w:rsidR="009F6700" w:rsidRPr="00FD0BEE" w:rsidRDefault="009F6700" w:rsidP="007E3F5E">
      <w:pPr>
        <w:pStyle w:val="a4"/>
        <w:numPr>
          <w:ilvl w:val="0"/>
          <w:numId w:val="23"/>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 xml:space="preserve">Відзнака «Найкращий юридичний департамент із роботи з проблемною заборгованістю» </w:t>
      </w:r>
      <w:r>
        <w:rPr>
          <w:rFonts w:ascii="Times New Roman" w:hAnsi="Times New Roman" w:cs="Times New Roman"/>
          <w:sz w:val="24"/>
          <w:szCs w:val="24"/>
        </w:rPr>
        <w:t xml:space="preserve">департаменту </w:t>
      </w:r>
      <w:r w:rsidRPr="001710F1">
        <w:rPr>
          <w:rFonts w:ascii="Times New Roman" w:hAnsi="Times New Roman" w:cs="Times New Roman"/>
          <w:sz w:val="24"/>
          <w:szCs w:val="24"/>
        </w:rPr>
        <w:t>реструктуризації заборгованості та стягнення</w:t>
      </w:r>
      <w:r w:rsidRPr="000F26AD">
        <w:rPr>
          <w:rFonts w:ascii="Times New Roman" w:hAnsi="Times New Roman" w:cs="Times New Roman"/>
          <w:sz w:val="24"/>
          <w:szCs w:val="24"/>
        </w:rPr>
        <w:t xml:space="preserve"> Ощадбанку за результатами дослідження «Провідні юридичні департаменти України» </w:t>
      </w:r>
      <w:r>
        <w:rPr>
          <w:rFonts w:ascii="Times New Roman" w:hAnsi="Times New Roman" w:cs="Times New Roman"/>
          <w:sz w:val="24"/>
          <w:szCs w:val="24"/>
        </w:rPr>
        <w:t>–</w:t>
      </w:r>
      <w:r w:rsidRPr="00832DCA">
        <w:rPr>
          <w:rFonts w:ascii="Times New Roman" w:hAnsi="Times New Roman" w:cs="Times New Roman"/>
          <w:sz w:val="24"/>
          <w:szCs w:val="24"/>
        </w:rPr>
        <w:t xml:space="preserve"> </w:t>
      </w:r>
      <w:proofErr w:type="spellStart"/>
      <w:r w:rsidRPr="00FD0BEE">
        <w:rPr>
          <w:rFonts w:ascii="Times New Roman" w:hAnsi="Times New Roman" w:cs="Times New Roman"/>
          <w:sz w:val="24"/>
          <w:szCs w:val="24"/>
        </w:rPr>
        <w:t>Best</w:t>
      </w:r>
      <w:proofErr w:type="spellEnd"/>
      <w:r w:rsidRPr="00FD0BEE">
        <w:rPr>
          <w:rFonts w:ascii="Times New Roman" w:hAnsi="Times New Roman" w:cs="Times New Roman"/>
          <w:sz w:val="24"/>
          <w:szCs w:val="24"/>
        </w:rPr>
        <w:t xml:space="preserve"> </w:t>
      </w:r>
      <w:proofErr w:type="spellStart"/>
      <w:r w:rsidRPr="00FD0BEE">
        <w:rPr>
          <w:rFonts w:ascii="Times New Roman" w:hAnsi="Times New Roman" w:cs="Times New Roman"/>
          <w:sz w:val="24"/>
          <w:szCs w:val="24"/>
        </w:rPr>
        <w:t>Legal</w:t>
      </w:r>
      <w:proofErr w:type="spellEnd"/>
      <w:r w:rsidRPr="00FD0BEE">
        <w:rPr>
          <w:rFonts w:ascii="Times New Roman" w:hAnsi="Times New Roman" w:cs="Times New Roman"/>
          <w:sz w:val="24"/>
          <w:szCs w:val="24"/>
        </w:rPr>
        <w:t xml:space="preserve"> </w:t>
      </w:r>
      <w:proofErr w:type="spellStart"/>
      <w:r w:rsidRPr="00FD0BEE">
        <w:rPr>
          <w:rFonts w:ascii="Times New Roman" w:hAnsi="Times New Roman" w:cs="Times New Roman"/>
          <w:sz w:val="24"/>
          <w:szCs w:val="24"/>
        </w:rPr>
        <w:t>Departments</w:t>
      </w:r>
      <w:proofErr w:type="spellEnd"/>
      <w:r w:rsidRPr="00FD0BEE">
        <w:rPr>
          <w:rFonts w:ascii="Times New Roman" w:hAnsi="Times New Roman" w:cs="Times New Roman"/>
          <w:sz w:val="24"/>
          <w:szCs w:val="24"/>
        </w:rPr>
        <w:t xml:space="preserve"> 2024 в рамках ХII щорічного форуму юрисконсультів;</w:t>
      </w:r>
    </w:p>
    <w:p w14:paraId="01F99ABB" w14:textId="77777777" w:rsidR="009F6700" w:rsidRPr="000F26AD" w:rsidRDefault="009F6700" w:rsidP="007E3F5E">
      <w:pPr>
        <w:pStyle w:val="a4"/>
        <w:numPr>
          <w:ilvl w:val="0"/>
          <w:numId w:val="23"/>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 xml:space="preserve">Ощадбанк визнано кращим банком для юридичних осіб на щорічній премії </w:t>
      </w:r>
      <w:proofErr w:type="spellStart"/>
      <w:r w:rsidRPr="000F26AD">
        <w:rPr>
          <w:rFonts w:ascii="Times New Roman" w:hAnsi="Times New Roman" w:cs="Times New Roman"/>
          <w:sz w:val="24"/>
          <w:szCs w:val="24"/>
        </w:rPr>
        <w:t>FinAwards</w:t>
      </w:r>
      <w:proofErr w:type="spellEnd"/>
      <w:r>
        <w:rPr>
          <w:rFonts w:ascii="Times New Roman" w:hAnsi="Times New Roman" w:cs="Times New Roman"/>
          <w:sz w:val="24"/>
          <w:szCs w:val="24"/>
        </w:rPr>
        <w:t>;</w:t>
      </w:r>
    </w:p>
    <w:p w14:paraId="5FB1AD0F" w14:textId="77777777" w:rsidR="009F6700" w:rsidRPr="000F26AD" w:rsidRDefault="009F6700" w:rsidP="007E3F5E">
      <w:pPr>
        <w:pStyle w:val="a4"/>
        <w:numPr>
          <w:ilvl w:val="0"/>
          <w:numId w:val="23"/>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lastRenderedPageBreak/>
        <w:t xml:space="preserve">Відзнака «Найкращий банк для мікрокредитування» за версією </w:t>
      </w:r>
      <w:proofErr w:type="spellStart"/>
      <w:r w:rsidRPr="000F26AD">
        <w:rPr>
          <w:rFonts w:ascii="Times New Roman" w:hAnsi="Times New Roman" w:cs="Times New Roman"/>
          <w:sz w:val="24"/>
          <w:szCs w:val="24"/>
        </w:rPr>
        <w:t>International</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Financial</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Club</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Bankir</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Awards</w:t>
      </w:r>
      <w:proofErr w:type="spellEnd"/>
      <w:r>
        <w:rPr>
          <w:rFonts w:ascii="Times New Roman" w:hAnsi="Times New Roman" w:cs="Times New Roman"/>
          <w:sz w:val="24"/>
          <w:szCs w:val="24"/>
        </w:rPr>
        <w:t>;</w:t>
      </w:r>
    </w:p>
    <w:p w14:paraId="3E4900F8" w14:textId="77777777" w:rsidR="009F6700" w:rsidRDefault="009F6700" w:rsidP="007E3F5E">
      <w:pPr>
        <w:pStyle w:val="a4"/>
        <w:numPr>
          <w:ilvl w:val="0"/>
          <w:numId w:val="23"/>
        </w:numPr>
        <w:spacing w:before="240" w:line="256"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Нагорода конкурсу X-RAY: найкраща маркетингова кампанія «Мій банк майбутнього» за впровадження штучного інтелекту в маркетинговій діяльності та відзнака в номінації «Кампанія за участю </w:t>
      </w:r>
      <w:proofErr w:type="spellStart"/>
      <w:r>
        <w:rPr>
          <w:rFonts w:ascii="Times New Roman" w:hAnsi="Times New Roman" w:cs="Times New Roman"/>
          <w:sz w:val="24"/>
          <w:szCs w:val="24"/>
        </w:rPr>
        <w:t>інфлюенсера</w:t>
      </w:r>
      <w:proofErr w:type="spellEnd"/>
      <w:r>
        <w:rPr>
          <w:rFonts w:ascii="Times New Roman" w:hAnsi="Times New Roman" w:cs="Times New Roman"/>
          <w:sz w:val="24"/>
          <w:szCs w:val="24"/>
        </w:rPr>
        <w:t xml:space="preserve">» за запуск інклюзивного </w:t>
      </w:r>
      <w:proofErr w:type="spellStart"/>
      <w:r>
        <w:rPr>
          <w:rFonts w:ascii="Times New Roman" w:hAnsi="Times New Roman" w:cs="Times New Roman"/>
          <w:sz w:val="24"/>
          <w:szCs w:val="24"/>
        </w:rPr>
        <w:t>тревел</w:t>
      </w:r>
      <w:proofErr w:type="spellEnd"/>
      <w:r>
        <w:rPr>
          <w:rFonts w:ascii="Times New Roman" w:hAnsi="Times New Roman" w:cs="Times New Roman"/>
          <w:sz w:val="24"/>
          <w:szCs w:val="24"/>
        </w:rPr>
        <w:t xml:space="preserve">-шоу «Відвал ніг або </w:t>
      </w:r>
      <w:proofErr w:type="spellStart"/>
      <w:r>
        <w:rPr>
          <w:rFonts w:ascii="Times New Roman" w:hAnsi="Times New Roman" w:cs="Times New Roman"/>
          <w:sz w:val="24"/>
          <w:szCs w:val="24"/>
        </w:rPr>
        <w:t>Аll</w:t>
      </w:r>
      <w:proofErr w:type="spellEnd"/>
      <w:r>
        <w:rPr>
          <w:rFonts w:ascii="Times New Roman" w:hAnsi="Times New Roman" w:cs="Times New Roman"/>
          <w:sz w:val="24"/>
          <w:szCs w:val="24"/>
        </w:rPr>
        <w:t xml:space="preserve"> інклюзив»</w:t>
      </w:r>
      <w:r>
        <w:t>;</w:t>
      </w:r>
    </w:p>
    <w:p w14:paraId="11B70B34" w14:textId="77777777" w:rsidR="009F6700" w:rsidRDefault="009F6700" w:rsidP="007E3F5E">
      <w:pPr>
        <w:pStyle w:val="a4"/>
        <w:numPr>
          <w:ilvl w:val="0"/>
          <w:numId w:val="23"/>
        </w:numPr>
        <w:spacing w:before="240"/>
        <w:ind w:left="284" w:firstLine="0"/>
        <w:jc w:val="both"/>
        <w:rPr>
          <w:rFonts w:ascii="Times New Roman" w:hAnsi="Times New Roman" w:cs="Times New Roman"/>
          <w:sz w:val="24"/>
          <w:szCs w:val="24"/>
        </w:rPr>
      </w:pPr>
      <w:r>
        <w:rPr>
          <w:rFonts w:ascii="Times New Roman" w:hAnsi="Times New Roman" w:cs="Times New Roman"/>
          <w:sz w:val="24"/>
          <w:szCs w:val="24"/>
        </w:rPr>
        <w:t>Ощадбанк отримав бронзу в номінації «Найкращий банк-</w:t>
      </w:r>
      <w:proofErr w:type="spellStart"/>
      <w:r>
        <w:rPr>
          <w:rFonts w:ascii="Times New Roman" w:hAnsi="Times New Roman" w:cs="Times New Roman"/>
          <w:sz w:val="24"/>
          <w:szCs w:val="24"/>
        </w:rPr>
        <w:t>екваєр</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в рамках </w:t>
      </w:r>
      <w:proofErr w:type="spellStart"/>
      <w:r>
        <w:rPr>
          <w:rFonts w:ascii="Times New Roman" w:hAnsi="Times New Roman" w:cs="Times New Roman"/>
          <w:sz w:val="24"/>
          <w:szCs w:val="24"/>
        </w:rPr>
        <w:t>PaySpace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Magazine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Awards</w:t>
      </w:r>
      <w:proofErr w:type="spellEnd"/>
      <w:r>
        <w:rPr>
          <w:rFonts w:ascii="Times New Roman" w:hAnsi="Times New Roman" w:cs="Times New Roman"/>
          <w:sz w:val="24"/>
          <w:szCs w:val="24"/>
        </w:rPr>
        <w:t xml:space="preserve"> 2024</w:t>
      </w:r>
      <w:r w:rsidRPr="005F0AF3">
        <w:rPr>
          <w:rFonts w:ascii="Times New Roman" w:hAnsi="Times New Roman" w:cs="Times New Roman"/>
          <w:sz w:val="24"/>
          <w:szCs w:val="24"/>
        </w:rPr>
        <w:t>.</w:t>
      </w:r>
    </w:p>
    <w:p w14:paraId="3F6D35EC" w14:textId="77777777" w:rsidR="009F6700" w:rsidRPr="009F6700" w:rsidRDefault="009F6700" w:rsidP="00A025D1">
      <w:pPr>
        <w:spacing w:before="240"/>
        <w:ind w:left="-76"/>
        <w:jc w:val="both"/>
        <w:rPr>
          <w:rFonts w:ascii="Times New Roman" w:hAnsi="Times New Roman" w:cs="Times New Roman"/>
          <w:i/>
          <w:sz w:val="24"/>
          <w:szCs w:val="24"/>
          <w:u w:val="single"/>
        </w:rPr>
      </w:pPr>
      <w:r w:rsidRPr="009F6700">
        <w:rPr>
          <w:rFonts w:ascii="Times New Roman" w:hAnsi="Times New Roman" w:cs="Times New Roman"/>
          <w:sz w:val="24"/>
          <w:szCs w:val="24"/>
          <w:u w:val="single"/>
        </w:rPr>
        <w:t xml:space="preserve">Програма «Моя </w:t>
      </w:r>
      <w:proofErr w:type="spellStart"/>
      <w:r w:rsidRPr="009F6700">
        <w:rPr>
          <w:rFonts w:ascii="Times New Roman" w:hAnsi="Times New Roman" w:cs="Times New Roman"/>
          <w:sz w:val="24"/>
          <w:szCs w:val="24"/>
          <w:u w:val="single"/>
        </w:rPr>
        <w:t>безбар’єрність</w:t>
      </w:r>
      <w:proofErr w:type="spellEnd"/>
      <w:r w:rsidRPr="009F6700">
        <w:rPr>
          <w:rFonts w:ascii="Times New Roman" w:hAnsi="Times New Roman" w:cs="Times New Roman"/>
          <w:i/>
          <w:sz w:val="24"/>
          <w:szCs w:val="24"/>
          <w:u w:val="single"/>
        </w:rPr>
        <w:t>»:</w:t>
      </w:r>
    </w:p>
    <w:p w14:paraId="5BBA6AEF" w14:textId="77777777" w:rsidR="009F6700" w:rsidRPr="00FD0BEE" w:rsidRDefault="009F6700" w:rsidP="007E3F5E">
      <w:pPr>
        <w:pStyle w:val="a4"/>
        <w:numPr>
          <w:ilvl w:val="0"/>
          <w:numId w:val="24"/>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 xml:space="preserve">І місце в номінації «Кращий приклад впровадження інклюзивного підходу» за реалізацію програми «Моя </w:t>
      </w:r>
      <w:proofErr w:type="spellStart"/>
      <w:r w:rsidRPr="000F26AD">
        <w:rPr>
          <w:rFonts w:ascii="Times New Roman" w:hAnsi="Times New Roman" w:cs="Times New Roman"/>
          <w:sz w:val="24"/>
          <w:szCs w:val="24"/>
        </w:rPr>
        <w:t>безбар'єрність</w:t>
      </w:r>
      <w:proofErr w:type="spellEnd"/>
      <w:r w:rsidRPr="000F26AD">
        <w:rPr>
          <w:rFonts w:ascii="Times New Roman" w:hAnsi="Times New Roman" w:cs="Times New Roman"/>
          <w:sz w:val="24"/>
          <w:szCs w:val="24"/>
        </w:rPr>
        <w:t xml:space="preserve">» в рамках UKRAINIAN CX EXCELLENCE </w:t>
      </w:r>
      <w:r>
        <w:rPr>
          <w:rFonts w:ascii="Times New Roman" w:hAnsi="Times New Roman" w:cs="Times New Roman"/>
          <w:sz w:val="24"/>
          <w:szCs w:val="24"/>
        </w:rPr>
        <w:t>–</w:t>
      </w:r>
      <w:r w:rsidRPr="00FD0BEE">
        <w:rPr>
          <w:rFonts w:ascii="Times New Roman" w:hAnsi="Times New Roman" w:cs="Times New Roman"/>
          <w:sz w:val="24"/>
          <w:szCs w:val="24"/>
        </w:rPr>
        <w:t xml:space="preserve"> всеукраїнської премії за найкращий клієнтський досвід;</w:t>
      </w:r>
    </w:p>
    <w:p w14:paraId="19A5489D" w14:textId="77777777" w:rsidR="009F6700" w:rsidRPr="000F26AD" w:rsidRDefault="009F6700" w:rsidP="007E3F5E">
      <w:pPr>
        <w:pStyle w:val="a4"/>
        <w:numPr>
          <w:ilvl w:val="0"/>
          <w:numId w:val="24"/>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 xml:space="preserve">Перемога в номінації «Інклюзивний банк» премії </w:t>
      </w:r>
      <w:proofErr w:type="spellStart"/>
      <w:r w:rsidRPr="000F26AD">
        <w:rPr>
          <w:rFonts w:ascii="Times New Roman" w:hAnsi="Times New Roman" w:cs="Times New Roman"/>
          <w:sz w:val="24"/>
          <w:szCs w:val="24"/>
        </w:rPr>
        <w:t>Banker</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Awards</w:t>
      </w:r>
      <w:proofErr w:type="spellEnd"/>
      <w:r w:rsidRPr="000F26AD">
        <w:rPr>
          <w:rFonts w:ascii="Times New Roman" w:hAnsi="Times New Roman" w:cs="Times New Roman"/>
          <w:sz w:val="24"/>
          <w:szCs w:val="24"/>
        </w:rPr>
        <w:t xml:space="preserve"> 2024</w:t>
      </w:r>
      <w:r>
        <w:rPr>
          <w:rFonts w:ascii="Times New Roman" w:hAnsi="Times New Roman" w:cs="Times New Roman"/>
          <w:sz w:val="24"/>
          <w:szCs w:val="24"/>
        </w:rPr>
        <w:t>;</w:t>
      </w:r>
    </w:p>
    <w:p w14:paraId="74DF7730" w14:textId="77777777" w:rsidR="009F6700" w:rsidRPr="000F26AD" w:rsidRDefault="009F6700" w:rsidP="007E3F5E">
      <w:pPr>
        <w:pStyle w:val="a4"/>
        <w:numPr>
          <w:ilvl w:val="0"/>
          <w:numId w:val="24"/>
        </w:numPr>
        <w:spacing w:before="240"/>
        <w:ind w:left="284" w:firstLine="0"/>
        <w:jc w:val="both"/>
        <w:rPr>
          <w:rFonts w:ascii="Times New Roman" w:hAnsi="Times New Roman" w:cs="Times New Roman"/>
          <w:sz w:val="24"/>
          <w:szCs w:val="24"/>
        </w:rPr>
      </w:pPr>
      <w:r w:rsidRPr="00F9606C">
        <w:rPr>
          <w:rFonts w:ascii="Times New Roman" w:hAnsi="Times New Roman" w:cs="Times New Roman"/>
          <w:sz w:val="24"/>
          <w:szCs w:val="24"/>
        </w:rPr>
        <w:t xml:space="preserve">Відзнака за вагомі результати програми «Моя </w:t>
      </w:r>
      <w:proofErr w:type="spellStart"/>
      <w:r w:rsidRPr="00F9606C">
        <w:rPr>
          <w:rFonts w:ascii="Times New Roman" w:hAnsi="Times New Roman" w:cs="Times New Roman"/>
          <w:sz w:val="24"/>
          <w:szCs w:val="24"/>
        </w:rPr>
        <w:t>безбар'єрність</w:t>
      </w:r>
      <w:proofErr w:type="spellEnd"/>
      <w:r w:rsidRPr="00F9606C">
        <w:rPr>
          <w:rFonts w:ascii="Times New Roman" w:hAnsi="Times New Roman" w:cs="Times New Roman"/>
          <w:sz w:val="24"/>
          <w:szCs w:val="24"/>
        </w:rPr>
        <w:t>»</w:t>
      </w:r>
      <w:r>
        <w:rPr>
          <w:rFonts w:ascii="Times New Roman" w:hAnsi="Times New Roman" w:cs="Times New Roman"/>
          <w:sz w:val="24"/>
          <w:szCs w:val="24"/>
        </w:rPr>
        <w:t xml:space="preserve"> </w:t>
      </w:r>
      <w:r w:rsidRPr="00A30939">
        <w:rPr>
          <w:rFonts w:ascii="Times New Roman" w:hAnsi="Times New Roman" w:cs="Times New Roman"/>
          <w:sz w:val="24"/>
          <w:szCs w:val="24"/>
        </w:rPr>
        <w:t xml:space="preserve">від спільноти </w:t>
      </w:r>
      <w:r w:rsidRPr="00F46750">
        <w:rPr>
          <w:rFonts w:ascii="Times New Roman" w:hAnsi="Times New Roman" w:cs="Times New Roman"/>
          <w:sz w:val="24"/>
          <w:szCs w:val="24"/>
        </w:rPr>
        <w:t xml:space="preserve">«Бізнес без </w:t>
      </w:r>
      <w:r>
        <w:rPr>
          <w:rFonts w:ascii="Times New Roman" w:hAnsi="Times New Roman" w:cs="Times New Roman"/>
          <w:sz w:val="24"/>
          <w:szCs w:val="24"/>
        </w:rPr>
        <w:t>б</w:t>
      </w:r>
      <w:r w:rsidRPr="00D504DA">
        <w:rPr>
          <w:rFonts w:ascii="Times New Roman" w:hAnsi="Times New Roman" w:cs="Times New Roman"/>
          <w:sz w:val="24"/>
          <w:szCs w:val="24"/>
        </w:rPr>
        <w:t>ар’єрів»</w:t>
      </w:r>
      <w:r>
        <w:rPr>
          <w:rFonts w:ascii="Times New Roman" w:hAnsi="Times New Roman" w:cs="Times New Roman"/>
          <w:sz w:val="24"/>
          <w:szCs w:val="24"/>
        </w:rPr>
        <w:t>;</w:t>
      </w:r>
    </w:p>
    <w:p w14:paraId="3BEC6991" w14:textId="77777777" w:rsidR="009F6700" w:rsidRPr="008C1074" w:rsidRDefault="009F6700" w:rsidP="007E3F5E">
      <w:pPr>
        <w:pStyle w:val="a4"/>
        <w:numPr>
          <w:ilvl w:val="0"/>
          <w:numId w:val="24"/>
        </w:numPr>
        <w:spacing w:before="240"/>
        <w:ind w:left="284" w:firstLine="0"/>
        <w:jc w:val="both"/>
        <w:rPr>
          <w:rFonts w:ascii="Times New Roman" w:hAnsi="Times New Roman" w:cs="Times New Roman"/>
          <w:sz w:val="24"/>
          <w:szCs w:val="24"/>
        </w:rPr>
      </w:pPr>
      <w:r>
        <w:rPr>
          <w:rFonts w:ascii="Times New Roman" w:hAnsi="Times New Roman" w:cs="Times New Roman"/>
          <w:sz w:val="24"/>
          <w:szCs w:val="24"/>
        </w:rPr>
        <w:t xml:space="preserve">Програма «Моя </w:t>
      </w:r>
      <w:proofErr w:type="spellStart"/>
      <w:r>
        <w:rPr>
          <w:rFonts w:ascii="Times New Roman" w:hAnsi="Times New Roman" w:cs="Times New Roman"/>
          <w:sz w:val="24"/>
          <w:szCs w:val="24"/>
        </w:rPr>
        <w:t>безбар</w:t>
      </w:r>
      <w:r w:rsidRPr="005F0AF3">
        <w:rPr>
          <w:rFonts w:ascii="Times New Roman" w:hAnsi="Times New Roman" w:cs="Times New Roman"/>
          <w:sz w:val="24"/>
          <w:szCs w:val="24"/>
        </w:rPr>
        <w:t>’</w:t>
      </w:r>
      <w:r>
        <w:rPr>
          <w:rFonts w:ascii="Times New Roman" w:hAnsi="Times New Roman" w:cs="Times New Roman"/>
          <w:sz w:val="24"/>
          <w:szCs w:val="24"/>
        </w:rPr>
        <w:t>єрність</w:t>
      </w:r>
      <w:proofErr w:type="spellEnd"/>
      <w:r>
        <w:rPr>
          <w:rFonts w:ascii="Times New Roman" w:hAnsi="Times New Roman" w:cs="Times New Roman"/>
          <w:sz w:val="24"/>
          <w:szCs w:val="24"/>
        </w:rPr>
        <w:t xml:space="preserve">» визнана кращим проєктом з корпоративної соціальної відповідальності на </w:t>
      </w:r>
      <w:proofErr w:type="spellStart"/>
      <w:r>
        <w:rPr>
          <w:rFonts w:ascii="Times New Roman" w:hAnsi="Times New Roman" w:cs="Times New Roman"/>
          <w:sz w:val="24"/>
          <w:szCs w:val="24"/>
          <w:lang w:val="en-US"/>
        </w:rPr>
        <w:t>PaySpace</w:t>
      </w:r>
      <w:proofErr w:type="spellEnd"/>
      <w:r w:rsidRPr="005F0AF3">
        <w:rPr>
          <w:rFonts w:ascii="Times New Roman" w:hAnsi="Times New Roman" w:cs="Times New Roman"/>
          <w:sz w:val="24"/>
          <w:szCs w:val="24"/>
        </w:rPr>
        <w:t xml:space="preserve"> </w:t>
      </w:r>
      <w:r>
        <w:rPr>
          <w:rFonts w:ascii="Times New Roman" w:hAnsi="Times New Roman" w:cs="Times New Roman"/>
          <w:sz w:val="24"/>
          <w:szCs w:val="24"/>
          <w:lang w:val="en-US"/>
        </w:rPr>
        <w:t>Magazine</w:t>
      </w:r>
      <w:r w:rsidRPr="005F0AF3">
        <w:rPr>
          <w:rFonts w:ascii="Times New Roman" w:hAnsi="Times New Roman" w:cs="Times New Roman"/>
          <w:sz w:val="24"/>
          <w:szCs w:val="24"/>
        </w:rPr>
        <w:t xml:space="preserve"> </w:t>
      </w:r>
      <w:r>
        <w:rPr>
          <w:rFonts w:ascii="Times New Roman" w:hAnsi="Times New Roman" w:cs="Times New Roman"/>
          <w:sz w:val="24"/>
          <w:szCs w:val="24"/>
          <w:lang w:val="en-US"/>
        </w:rPr>
        <w:t>Awards</w:t>
      </w:r>
      <w:r w:rsidRPr="005F0AF3">
        <w:rPr>
          <w:rFonts w:ascii="Times New Roman" w:hAnsi="Times New Roman" w:cs="Times New Roman"/>
          <w:sz w:val="24"/>
          <w:szCs w:val="24"/>
        </w:rPr>
        <w:t xml:space="preserve"> 2024.</w:t>
      </w:r>
    </w:p>
    <w:p w14:paraId="07C5B7DE" w14:textId="77777777" w:rsidR="009F6700" w:rsidRPr="000F26AD" w:rsidRDefault="009F6700" w:rsidP="00A025D1">
      <w:pPr>
        <w:spacing w:before="240"/>
        <w:ind w:left="284"/>
        <w:rPr>
          <w:rFonts w:ascii="Times New Roman" w:hAnsi="Times New Roman" w:cs="Times New Roman"/>
          <w:sz w:val="24"/>
          <w:szCs w:val="24"/>
        </w:rPr>
      </w:pPr>
    </w:p>
    <w:p w14:paraId="472B766C" w14:textId="6BCD927F" w:rsidR="009F6700" w:rsidRPr="000F26AD" w:rsidRDefault="009F6700" w:rsidP="00A025D1">
      <w:pPr>
        <w:pStyle w:val="a4"/>
        <w:numPr>
          <w:ilvl w:val="1"/>
          <w:numId w:val="1"/>
        </w:numPr>
        <w:tabs>
          <w:tab w:val="left" w:pos="447"/>
        </w:tabs>
        <w:spacing w:before="240"/>
        <w:ind w:left="284" w:hanging="142"/>
        <w:jc w:val="center"/>
        <w:rPr>
          <w:rFonts w:ascii="Times New Roman" w:hAnsi="Times New Roman" w:cs="Times New Roman"/>
          <w:b/>
          <w:sz w:val="24"/>
          <w:szCs w:val="24"/>
        </w:rPr>
      </w:pPr>
      <w:r w:rsidRPr="000F26AD">
        <w:rPr>
          <w:rFonts w:ascii="Times New Roman" w:hAnsi="Times New Roman" w:cs="Times New Roman"/>
          <w:b/>
          <w:sz w:val="24"/>
          <w:szCs w:val="24"/>
        </w:rPr>
        <w:t>УПРАВЛІННЯ СТАЛИМ РОЗВИТКОМ БАНКУ</w:t>
      </w:r>
    </w:p>
    <w:p w14:paraId="43EAC430"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Ощадбанк визначає прихильність принципам та стандартам сталого розвитку як один із найвищих пріоритетів своєї діяльності. Такий підхід знайшов своє відображення у нових місії та візії, а посилення уваги до питань ESG (з </w:t>
      </w:r>
      <w:proofErr w:type="spellStart"/>
      <w:r w:rsidRPr="000F26AD">
        <w:rPr>
          <w:rFonts w:ascii="Times New Roman" w:hAnsi="Times New Roman" w:cs="Times New Roman"/>
          <w:sz w:val="24"/>
          <w:szCs w:val="24"/>
        </w:rPr>
        <w:t>англ</w:t>
      </w:r>
      <w:proofErr w:type="spellEnd"/>
      <w:r w:rsidRPr="000F26AD">
        <w:rPr>
          <w:rFonts w:ascii="Times New Roman" w:hAnsi="Times New Roman" w:cs="Times New Roman"/>
          <w:sz w:val="24"/>
          <w:szCs w:val="24"/>
        </w:rPr>
        <w:t xml:space="preserve">. – екологічні, соціальні та управлінські фактори) є однією з 9 підпрограм Стратегічної програми </w:t>
      </w:r>
      <w:r>
        <w:rPr>
          <w:rFonts w:ascii="Times New Roman" w:hAnsi="Times New Roman" w:cs="Times New Roman"/>
          <w:sz w:val="24"/>
          <w:szCs w:val="24"/>
        </w:rPr>
        <w:t xml:space="preserve">на </w:t>
      </w:r>
      <w:r w:rsidRPr="000F26AD">
        <w:rPr>
          <w:rFonts w:ascii="Times New Roman" w:hAnsi="Times New Roman" w:cs="Times New Roman"/>
          <w:sz w:val="24"/>
          <w:szCs w:val="24"/>
        </w:rPr>
        <w:t>2024-2028</w:t>
      </w:r>
      <w:r>
        <w:rPr>
          <w:rFonts w:ascii="Times New Roman" w:hAnsi="Times New Roman" w:cs="Times New Roman"/>
          <w:sz w:val="24"/>
          <w:szCs w:val="24"/>
        </w:rPr>
        <w:t xml:space="preserve"> роки</w:t>
      </w:r>
      <w:r w:rsidRPr="000F26AD">
        <w:rPr>
          <w:rFonts w:ascii="Times New Roman" w:hAnsi="Times New Roman" w:cs="Times New Roman"/>
          <w:sz w:val="24"/>
          <w:szCs w:val="24"/>
        </w:rPr>
        <w:t>.</w:t>
      </w:r>
    </w:p>
    <w:p w14:paraId="4DC4300F"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У 2024 році Ощадбанк підготував та затвердив 2 політики для спрямування своєї діяльності, пов'язаної зі сталим розвитком та ESG:</w:t>
      </w:r>
    </w:p>
    <w:p w14:paraId="7A748983" w14:textId="77777777" w:rsidR="009F6700" w:rsidRPr="000F26AD" w:rsidRDefault="009F6700" w:rsidP="007E3F5E">
      <w:pPr>
        <w:pStyle w:val="a4"/>
        <w:numPr>
          <w:ilvl w:val="0"/>
          <w:numId w:val="25"/>
        </w:numPr>
        <w:spacing w:before="240"/>
        <w:ind w:left="426" w:firstLine="0"/>
        <w:jc w:val="both"/>
        <w:rPr>
          <w:rFonts w:ascii="Times New Roman" w:hAnsi="Times New Roman" w:cs="Times New Roman"/>
          <w:sz w:val="24"/>
          <w:szCs w:val="24"/>
        </w:rPr>
      </w:pPr>
      <w:r w:rsidRPr="000F26AD">
        <w:rPr>
          <w:rFonts w:ascii="Times New Roman" w:hAnsi="Times New Roman" w:cs="Times New Roman"/>
          <w:sz w:val="24"/>
          <w:szCs w:val="24"/>
        </w:rPr>
        <w:t>Політик</w:t>
      </w:r>
      <w:r>
        <w:rPr>
          <w:rFonts w:ascii="Times New Roman" w:hAnsi="Times New Roman" w:cs="Times New Roman"/>
          <w:sz w:val="24"/>
          <w:szCs w:val="24"/>
        </w:rPr>
        <w:t>у</w:t>
      </w:r>
      <w:r w:rsidRPr="000F26AD">
        <w:rPr>
          <w:rFonts w:ascii="Times New Roman" w:hAnsi="Times New Roman" w:cs="Times New Roman"/>
          <w:sz w:val="24"/>
          <w:szCs w:val="24"/>
        </w:rPr>
        <w:t xml:space="preserve"> екологічного та соціального управління АТ «Ощадбанк» (</w:t>
      </w:r>
      <w:r w:rsidRPr="001710F1">
        <w:rPr>
          <w:rFonts w:ascii="Times New Roman" w:hAnsi="Times New Roman" w:cs="Times New Roman"/>
          <w:sz w:val="24"/>
          <w:szCs w:val="24"/>
        </w:rPr>
        <w:t>затверджена рішенням наглядової ради від 25.04.2024, протокол №12, питання 6</w:t>
      </w:r>
      <w:r w:rsidRPr="000F26AD">
        <w:rPr>
          <w:rFonts w:ascii="Times New Roman" w:hAnsi="Times New Roman" w:cs="Times New Roman"/>
          <w:sz w:val="24"/>
          <w:szCs w:val="24"/>
        </w:rPr>
        <w:t>).</w:t>
      </w:r>
    </w:p>
    <w:p w14:paraId="63CC4D2A" w14:textId="77777777" w:rsidR="009F6700" w:rsidRPr="000F26AD" w:rsidRDefault="009F6700" w:rsidP="007E3F5E">
      <w:pPr>
        <w:pStyle w:val="a4"/>
        <w:numPr>
          <w:ilvl w:val="0"/>
          <w:numId w:val="25"/>
        </w:numPr>
        <w:spacing w:before="240"/>
        <w:ind w:left="426" w:firstLine="0"/>
        <w:jc w:val="both"/>
        <w:rPr>
          <w:rFonts w:ascii="Times New Roman" w:hAnsi="Times New Roman" w:cs="Times New Roman"/>
          <w:sz w:val="24"/>
          <w:szCs w:val="24"/>
        </w:rPr>
      </w:pPr>
      <w:r w:rsidRPr="000F26AD">
        <w:rPr>
          <w:rFonts w:ascii="Times New Roman" w:hAnsi="Times New Roman" w:cs="Times New Roman"/>
          <w:sz w:val="24"/>
          <w:szCs w:val="24"/>
        </w:rPr>
        <w:t>Політика управління екологічними, соціальними та управлінськими ризиками при фінансуванні клієнтів мікро-, малого та середнього бізнесу АТ «Ощадбанк» (</w:t>
      </w:r>
      <w:r w:rsidRPr="001710F1">
        <w:rPr>
          <w:rFonts w:ascii="Times New Roman" w:hAnsi="Times New Roman" w:cs="Times New Roman"/>
          <w:sz w:val="24"/>
          <w:szCs w:val="24"/>
        </w:rPr>
        <w:t>затверджена рішенням наглядової ради від 30.05.2024,  протокол №16, питання 8</w:t>
      </w:r>
      <w:r w:rsidRPr="000F26AD">
        <w:rPr>
          <w:rFonts w:ascii="Times New Roman" w:hAnsi="Times New Roman" w:cs="Times New Roman"/>
          <w:sz w:val="24"/>
          <w:szCs w:val="24"/>
        </w:rPr>
        <w:t>).</w:t>
      </w:r>
    </w:p>
    <w:p w14:paraId="2FB937B9" w14:textId="77777777" w:rsidR="009F6700" w:rsidRPr="000F26AD" w:rsidRDefault="009F6700" w:rsidP="00A025D1">
      <w:pPr>
        <w:spacing w:before="240"/>
        <w:ind w:left="284"/>
        <w:jc w:val="both"/>
        <w:rPr>
          <w:rFonts w:ascii="Times New Roman" w:hAnsi="Times New Roman" w:cs="Times New Roman"/>
          <w:i/>
          <w:sz w:val="24"/>
          <w:szCs w:val="24"/>
        </w:rPr>
      </w:pPr>
      <w:r w:rsidRPr="000F26AD">
        <w:rPr>
          <w:rFonts w:ascii="Times New Roman" w:hAnsi="Times New Roman" w:cs="Times New Roman"/>
          <w:i/>
          <w:sz w:val="24"/>
          <w:szCs w:val="24"/>
        </w:rPr>
        <w:t xml:space="preserve">Детальніше про питання, які охоплюють </w:t>
      </w:r>
      <w:r>
        <w:rPr>
          <w:rFonts w:ascii="Times New Roman" w:hAnsi="Times New Roman" w:cs="Times New Roman"/>
          <w:i/>
          <w:sz w:val="24"/>
          <w:szCs w:val="24"/>
        </w:rPr>
        <w:t>зазначе</w:t>
      </w:r>
      <w:r w:rsidRPr="000F26AD">
        <w:rPr>
          <w:rFonts w:ascii="Times New Roman" w:hAnsi="Times New Roman" w:cs="Times New Roman"/>
          <w:i/>
          <w:sz w:val="24"/>
          <w:szCs w:val="24"/>
        </w:rPr>
        <w:t>ні політики</w:t>
      </w:r>
      <w:r>
        <w:rPr>
          <w:rFonts w:ascii="Times New Roman" w:hAnsi="Times New Roman" w:cs="Times New Roman"/>
          <w:i/>
          <w:sz w:val="24"/>
          <w:szCs w:val="24"/>
        </w:rPr>
        <w:t>,</w:t>
      </w:r>
      <w:r w:rsidRPr="000F26AD">
        <w:rPr>
          <w:rFonts w:ascii="Times New Roman" w:hAnsi="Times New Roman" w:cs="Times New Roman"/>
          <w:i/>
          <w:sz w:val="24"/>
          <w:szCs w:val="24"/>
        </w:rPr>
        <w:t xml:space="preserve"> – в </w:t>
      </w:r>
      <w:proofErr w:type="spellStart"/>
      <w:r w:rsidRPr="000F26AD">
        <w:rPr>
          <w:rFonts w:ascii="Times New Roman" w:hAnsi="Times New Roman" w:cs="Times New Roman"/>
          <w:i/>
          <w:sz w:val="24"/>
          <w:szCs w:val="24"/>
        </w:rPr>
        <w:t>п.</w:t>
      </w:r>
      <w:r>
        <w:rPr>
          <w:rFonts w:ascii="Times New Roman" w:hAnsi="Times New Roman" w:cs="Times New Roman"/>
          <w:i/>
          <w:sz w:val="24"/>
          <w:szCs w:val="24"/>
        </w:rPr>
        <w:t>п</w:t>
      </w:r>
      <w:proofErr w:type="spellEnd"/>
      <w:r>
        <w:rPr>
          <w:rFonts w:ascii="Times New Roman" w:hAnsi="Times New Roman" w:cs="Times New Roman"/>
          <w:i/>
          <w:sz w:val="24"/>
          <w:szCs w:val="24"/>
        </w:rPr>
        <w:t>.</w:t>
      </w:r>
      <w:r w:rsidRPr="000F26AD">
        <w:rPr>
          <w:rFonts w:ascii="Times New Roman" w:hAnsi="Times New Roman" w:cs="Times New Roman"/>
          <w:i/>
          <w:sz w:val="24"/>
          <w:szCs w:val="24"/>
        </w:rPr>
        <w:t xml:space="preserve"> 1.3, 1.4 та 3 даного Звіту.</w:t>
      </w:r>
    </w:p>
    <w:p w14:paraId="3D1E1A1C"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Окрім вищезазначених політик у 2024 році в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продовжили діяти наступні </w:t>
      </w:r>
      <w:proofErr w:type="spellStart"/>
      <w:r w:rsidRPr="000F26AD">
        <w:rPr>
          <w:rFonts w:ascii="Times New Roman" w:hAnsi="Times New Roman" w:cs="Times New Roman"/>
          <w:sz w:val="24"/>
          <w:szCs w:val="24"/>
        </w:rPr>
        <w:t>верхньорівневі</w:t>
      </w:r>
      <w:proofErr w:type="spellEnd"/>
      <w:r w:rsidRPr="000F26AD">
        <w:rPr>
          <w:rFonts w:ascii="Times New Roman" w:hAnsi="Times New Roman" w:cs="Times New Roman"/>
          <w:sz w:val="24"/>
          <w:szCs w:val="24"/>
        </w:rPr>
        <w:t xml:space="preserve"> внутрішні нормативні документи, що регламентують діяльність з питань, що стосуються сталого розвитку:</w:t>
      </w:r>
    </w:p>
    <w:p w14:paraId="46DC7F82" w14:textId="77777777" w:rsidR="009F6700" w:rsidRPr="000F26AD" w:rsidRDefault="009F6700" w:rsidP="007E3F5E">
      <w:pPr>
        <w:pStyle w:val="a4"/>
        <w:numPr>
          <w:ilvl w:val="0"/>
          <w:numId w:val="15"/>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lastRenderedPageBreak/>
        <w:t xml:space="preserve">Стратегія управління </w:t>
      </w:r>
      <w:r>
        <w:rPr>
          <w:rFonts w:ascii="Times New Roman" w:hAnsi="Times New Roman" w:cs="Times New Roman"/>
          <w:sz w:val="24"/>
          <w:szCs w:val="24"/>
        </w:rPr>
        <w:t xml:space="preserve">нашими </w:t>
      </w:r>
      <w:r w:rsidRPr="000F26AD">
        <w:rPr>
          <w:rFonts w:ascii="Times New Roman" w:hAnsi="Times New Roman" w:cs="Times New Roman"/>
          <w:sz w:val="24"/>
          <w:szCs w:val="24"/>
        </w:rPr>
        <w:t>ризиками</w:t>
      </w:r>
      <w:r>
        <w:rPr>
          <w:rFonts w:ascii="Times New Roman" w:hAnsi="Times New Roman" w:cs="Times New Roman"/>
          <w:sz w:val="24"/>
          <w:szCs w:val="24"/>
        </w:rPr>
        <w:t>;</w:t>
      </w:r>
    </w:p>
    <w:p w14:paraId="1414882E" w14:textId="77777777" w:rsidR="009F6700" w:rsidRPr="000F26AD" w:rsidRDefault="009F6700" w:rsidP="007E3F5E">
      <w:pPr>
        <w:pStyle w:val="a4"/>
        <w:numPr>
          <w:ilvl w:val="0"/>
          <w:numId w:val="15"/>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Політика інформаційної безпеки</w:t>
      </w:r>
      <w:r>
        <w:rPr>
          <w:rFonts w:ascii="Times New Roman" w:hAnsi="Times New Roman" w:cs="Times New Roman"/>
          <w:sz w:val="24"/>
          <w:szCs w:val="24"/>
        </w:rPr>
        <w:t>;</w:t>
      </w:r>
    </w:p>
    <w:p w14:paraId="72B8FA0A" w14:textId="77777777" w:rsidR="009F6700" w:rsidRPr="000F26AD" w:rsidRDefault="009F6700" w:rsidP="007E3F5E">
      <w:pPr>
        <w:pStyle w:val="a4"/>
        <w:numPr>
          <w:ilvl w:val="0"/>
          <w:numId w:val="15"/>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Політика повідомлен</w:t>
      </w:r>
      <w:r>
        <w:rPr>
          <w:rFonts w:ascii="Times New Roman" w:hAnsi="Times New Roman" w:cs="Times New Roman"/>
          <w:sz w:val="24"/>
          <w:szCs w:val="24"/>
        </w:rPr>
        <w:t>н</w:t>
      </w:r>
      <w:r w:rsidRPr="000F26AD">
        <w:rPr>
          <w:rFonts w:ascii="Times New Roman" w:hAnsi="Times New Roman" w:cs="Times New Roman"/>
          <w:sz w:val="24"/>
          <w:szCs w:val="24"/>
        </w:rPr>
        <w:t>я про неприйнятну поведінку</w:t>
      </w:r>
      <w:r>
        <w:rPr>
          <w:rFonts w:ascii="Times New Roman" w:hAnsi="Times New Roman" w:cs="Times New Roman"/>
          <w:sz w:val="24"/>
          <w:szCs w:val="24"/>
        </w:rPr>
        <w:t>;</w:t>
      </w:r>
    </w:p>
    <w:p w14:paraId="3D5D4DB7" w14:textId="77777777" w:rsidR="009F6700" w:rsidRPr="000F26AD" w:rsidRDefault="009F6700" w:rsidP="007E3F5E">
      <w:pPr>
        <w:pStyle w:val="a4"/>
        <w:numPr>
          <w:ilvl w:val="0"/>
          <w:numId w:val="15"/>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Політика управління комплаєнс-ризиком</w:t>
      </w:r>
      <w:r>
        <w:rPr>
          <w:rFonts w:ascii="Times New Roman" w:hAnsi="Times New Roman" w:cs="Times New Roman"/>
          <w:sz w:val="24"/>
          <w:szCs w:val="24"/>
        </w:rPr>
        <w:t>;</w:t>
      </w:r>
    </w:p>
    <w:p w14:paraId="3F7B3787" w14:textId="77777777" w:rsidR="009F6700" w:rsidRPr="000F26AD" w:rsidRDefault="009F6700" w:rsidP="007E3F5E">
      <w:pPr>
        <w:pStyle w:val="a4"/>
        <w:numPr>
          <w:ilvl w:val="0"/>
          <w:numId w:val="15"/>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Антикорупційна програма</w:t>
      </w:r>
      <w:r>
        <w:rPr>
          <w:rFonts w:ascii="Times New Roman" w:hAnsi="Times New Roman" w:cs="Times New Roman"/>
          <w:sz w:val="24"/>
          <w:szCs w:val="24"/>
        </w:rPr>
        <w:t>;</w:t>
      </w:r>
    </w:p>
    <w:p w14:paraId="750E0BE8" w14:textId="77777777" w:rsidR="009F6700" w:rsidRPr="000F26AD" w:rsidRDefault="009F6700" w:rsidP="007E3F5E">
      <w:pPr>
        <w:pStyle w:val="a4"/>
        <w:numPr>
          <w:ilvl w:val="0"/>
          <w:numId w:val="15"/>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Кодекс поведінки (етики)</w:t>
      </w:r>
      <w:r>
        <w:rPr>
          <w:rFonts w:ascii="Times New Roman" w:hAnsi="Times New Roman" w:cs="Times New Roman"/>
          <w:sz w:val="24"/>
          <w:szCs w:val="24"/>
        </w:rPr>
        <w:t>;</w:t>
      </w:r>
    </w:p>
    <w:p w14:paraId="36EBC9A1" w14:textId="77777777" w:rsidR="009F6700" w:rsidRPr="000F26AD" w:rsidRDefault="009F6700" w:rsidP="007E3F5E">
      <w:pPr>
        <w:pStyle w:val="a4"/>
        <w:numPr>
          <w:ilvl w:val="0"/>
          <w:numId w:val="15"/>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Політика зовнішніх корпоративних комунікацій</w:t>
      </w:r>
      <w:r>
        <w:rPr>
          <w:rFonts w:ascii="Times New Roman" w:hAnsi="Times New Roman" w:cs="Times New Roman"/>
          <w:sz w:val="24"/>
          <w:szCs w:val="24"/>
        </w:rPr>
        <w:t>;</w:t>
      </w:r>
    </w:p>
    <w:p w14:paraId="0EA2F331" w14:textId="77777777" w:rsidR="009F6700" w:rsidRPr="000F26AD" w:rsidRDefault="009F6700" w:rsidP="007E3F5E">
      <w:pPr>
        <w:pStyle w:val="a4"/>
        <w:numPr>
          <w:ilvl w:val="0"/>
          <w:numId w:val="15"/>
        </w:numPr>
        <w:spacing w:before="240"/>
        <w:ind w:left="284" w:firstLine="0"/>
        <w:jc w:val="both"/>
        <w:rPr>
          <w:rFonts w:ascii="Times New Roman" w:hAnsi="Times New Roman" w:cs="Times New Roman"/>
          <w:sz w:val="24"/>
          <w:szCs w:val="24"/>
        </w:rPr>
      </w:pPr>
      <w:r w:rsidRPr="000F26AD">
        <w:rPr>
          <w:rFonts w:ascii="Times New Roman" w:hAnsi="Times New Roman" w:cs="Times New Roman"/>
          <w:sz w:val="24"/>
          <w:szCs w:val="24"/>
        </w:rPr>
        <w:t>Політика матеріального заохочення працівників</w:t>
      </w:r>
      <w:r>
        <w:rPr>
          <w:rFonts w:ascii="Times New Roman" w:hAnsi="Times New Roman" w:cs="Times New Roman"/>
          <w:sz w:val="24"/>
          <w:szCs w:val="24"/>
        </w:rPr>
        <w:t>;</w:t>
      </w:r>
    </w:p>
    <w:p w14:paraId="1C586024" w14:textId="77777777" w:rsidR="009F6700" w:rsidRPr="000F26AD" w:rsidRDefault="009F6700" w:rsidP="007E3F5E">
      <w:pPr>
        <w:pStyle w:val="a4"/>
        <w:numPr>
          <w:ilvl w:val="0"/>
          <w:numId w:val="15"/>
        </w:numPr>
        <w:spacing w:before="240"/>
        <w:ind w:left="284" w:firstLine="0"/>
        <w:jc w:val="both"/>
        <w:rPr>
          <w:rFonts w:ascii="Times New Roman" w:hAnsi="Times New Roman" w:cs="Times New Roman"/>
          <w:sz w:val="24"/>
          <w:szCs w:val="24"/>
        </w:rPr>
      </w:pPr>
      <w:r w:rsidRPr="000F26AD">
        <w:rPr>
          <w:rFonts w:ascii="Times New Roman" w:eastAsia="Times New Roman" w:hAnsi="Times New Roman" w:cs="Times New Roman"/>
          <w:bCs/>
          <w:sz w:val="24"/>
          <w:szCs w:val="24"/>
          <w:lang w:eastAsia="ru-RU"/>
        </w:rPr>
        <w:t>Політика виявлення, запобігання та управління конфліктами інтересів.</w:t>
      </w:r>
    </w:p>
    <w:p w14:paraId="42C71765" w14:textId="77777777" w:rsidR="009F6700" w:rsidRPr="000F26AD" w:rsidRDefault="009F6700" w:rsidP="00A025D1">
      <w:pPr>
        <w:spacing w:before="240"/>
        <w:ind w:left="284"/>
        <w:rPr>
          <w:rFonts w:ascii="Times New Roman" w:hAnsi="Times New Roman" w:cs="Times New Roman"/>
          <w:b/>
          <w:sz w:val="24"/>
          <w:szCs w:val="24"/>
        </w:rPr>
      </w:pPr>
      <w:bookmarkStart w:id="0" w:name="_GoBack"/>
      <w:bookmarkEnd w:id="0"/>
      <w:r w:rsidRPr="000F26AD">
        <w:rPr>
          <w:rFonts w:ascii="Times New Roman" w:hAnsi="Times New Roman" w:cs="Times New Roman"/>
          <w:b/>
          <w:sz w:val="24"/>
          <w:szCs w:val="24"/>
        </w:rPr>
        <w:t>Розвиток ESG ризик-практики Банку</w:t>
      </w:r>
    </w:p>
    <w:p w14:paraId="2C25AEEE"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Ощадбанк послідовно впроваджує </w:t>
      </w:r>
      <w:r>
        <w:rPr>
          <w:rFonts w:ascii="Times New Roman" w:hAnsi="Times New Roman" w:cs="Times New Roman"/>
          <w:sz w:val="24"/>
          <w:szCs w:val="24"/>
        </w:rPr>
        <w:t xml:space="preserve">в діяльність </w:t>
      </w:r>
      <w:r w:rsidRPr="000F26AD">
        <w:rPr>
          <w:rFonts w:ascii="Times New Roman" w:hAnsi="Times New Roman" w:cs="Times New Roman"/>
          <w:sz w:val="24"/>
          <w:szCs w:val="24"/>
        </w:rPr>
        <w:t>принципи сталого розвитку, інтегруючи їх у свої процеси, зокрема у сфері управління ризиками. Першим кроком у 2024 році стало впровадження ESG-практик у бізнес-напрям</w:t>
      </w:r>
      <w:r>
        <w:rPr>
          <w:rFonts w:ascii="Times New Roman" w:hAnsi="Times New Roman" w:cs="Times New Roman"/>
          <w:sz w:val="24"/>
          <w:szCs w:val="24"/>
        </w:rPr>
        <w:t>і</w:t>
      </w:r>
      <w:r w:rsidRPr="000F26AD">
        <w:rPr>
          <w:rFonts w:ascii="Times New Roman" w:hAnsi="Times New Roman" w:cs="Times New Roman"/>
          <w:sz w:val="24"/>
          <w:szCs w:val="24"/>
        </w:rPr>
        <w:t xml:space="preserve"> ММСБ, що до</w:t>
      </w:r>
      <w:r>
        <w:rPr>
          <w:rFonts w:ascii="Times New Roman" w:hAnsi="Times New Roman" w:cs="Times New Roman"/>
          <w:sz w:val="24"/>
          <w:szCs w:val="24"/>
        </w:rPr>
        <w:t>помага</w:t>
      </w:r>
      <w:r w:rsidRPr="000F26AD">
        <w:rPr>
          <w:rFonts w:ascii="Times New Roman" w:hAnsi="Times New Roman" w:cs="Times New Roman"/>
          <w:sz w:val="24"/>
          <w:szCs w:val="24"/>
        </w:rPr>
        <w:t>є підтримувати відповідальне підприємництво та фінансувати екологічно й соціально сталі про</w:t>
      </w:r>
      <w:r>
        <w:rPr>
          <w:rFonts w:ascii="Times New Roman" w:hAnsi="Times New Roman" w:cs="Times New Roman"/>
          <w:sz w:val="24"/>
          <w:szCs w:val="24"/>
        </w:rPr>
        <w:t>є</w:t>
      </w:r>
      <w:r w:rsidRPr="000F26AD">
        <w:rPr>
          <w:rFonts w:ascii="Times New Roman" w:hAnsi="Times New Roman" w:cs="Times New Roman"/>
          <w:sz w:val="24"/>
          <w:szCs w:val="24"/>
        </w:rPr>
        <w:t xml:space="preserve">кти. </w:t>
      </w:r>
    </w:p>
    <w:p w14:paraId="782E9DC0" w14:textId="77777777" w:rsidR="009F6700" w:rsidRPr="000F26AD" w:rsidRDefault="009F6700" w:rsidP="00A025D1">
      <w:pPr>
        <w:spacing w:before="240"/>
        <w:ind w:left="284"/>
        <w:jc w:val="both"/>
      </w:pPr>
      <w:r w:rsidRPr="000F26AD">
        <w:rPr>
          <w:rFonts w:ascii="Times New Roman" w:hAnsi="Times New Roman" w:cs="Times New Roman"/>
          <w:sz w:val="24"/>
          <w:szCs w:val="24"/>
        </w:rPr>
        <w:t xml:space="preserve">Задля комплексної оцінки екологічних та соціальних ризиків мікро-, малого та середнього бізнесу, зокрема для участі у спільних програмах фінансування клієнтів з </w:t>
      </w:r>
      <w:r w:rsidRPr="000F26AD">
        <w:rPr>
          <w:rFonts w:ascii="Times New Roman" w:hAnsi="Times New Roman" w:cs="Times New Roman"/>
          <w:bCs/>
          <w:sz w:val="24"/>
          <w:szCs w:val="24"/>
        </w:rPr>
        <w:t>Фондом розвитку підприємництва (ФРП)</w:t>
      </w:r>
      <w:r w:rsidRPr="000F26AD">
        <w:rPr>
          <w:rFonts w:ascii="Times New Roman" w:hAnsi="Times New Roman" w:cs="Times New Roman"/>
          <w:sz w:val="24"/>
          <w:szCs w:val="24"/>
        </w:rPr>
        <w:t xml:space="preserve"> та </w:t>
      </w:r>
      <w:r w:rsidRPr="000F26AD">
        <w:rPr>
          <w:rFonts w:ascii="Times New Roman" w:hAnsi="Times New Roman" w:cs="Times New Roman"/>
          <w:bCs/>
          <w:sz w:val="24"/>
          <w:szCs w:val="24"/>
        </w:rPr>
        <w:t xml:space="preserve">Фондом часткового гарантування кредитів у сільському господарстві (ФЧГКСГ) </w:t>
      </w:r>
      <w:r w:rsidRPr="000F26AD">
        <w:rPr>
          <w:rFonts w:ascii="Times New Roman" w:hAnsi="Times New Roman" w:cs="Times New Roman"/>
          <w:sz w:val="24"/>
          <w:szCs w:val="24"/>
        </w:rPr>
        <w:t xml:space="preserve">з урахуванням вимог і стандартів </w:t>
      </w:r>
      <w:r w:rsidRPr="000F26AD">
        <w:rPr>
          <w:rFonts w:ascii="Times New Roman" w:hAnsi="Times New Roman" w:cs="Times New Roman"/>
          <w:bCs/>
          <w:sz w:val="24"/>
          <w:szCs w:val="24"/>
        </w:rPr>
        <w:t xml:space="preserve">Світового </w:t>
      </w:r>
      <w:r>
        <w:rPr>
          <w:rFonts w:ascii="Times New Roman" w:hAnsi="Times New Roman" w:cs="Times New Roman"/>
          <w:bCs/>
          <w:sz w:val="24"/>
          <w:szCs w:val="24"/>
        </w:rPr>
        <w:t>б</w:t>
      </w:r>
      <w:r w:rsidRPr="000F26AD">
        <w:rPr>
          <w:rFonts w:ascii="Times New Roman" w:hAnsi="Times New Roman" w:cs="Times New Roman"/>
          <w:bCs/>
          <w:sz w:val="24"/>
          <w:szCs w:val="24"/>
        </w:rPr>
        <w:t xml:space="preserve">анку </w:t>
      </w:r>
      <w:r w:rsidRPr="000F26AD">
        <w:rPr>
          <w:rFonts w:ascii="Times New Roman" w:hAnsi="Times New Roman" w:cs="Times New Roman"/>
          <w:sz w:val="24"/>
          <w:szCs w:val="24"/>
        </w:rPr>
        <w:t>та</w:t>
      </w:r>
      <w:r w:rsidRPr="000F26AD">
        <w:rPr>
          <w:rFonts w:ascii="Times New Roman" w:hAnsi="Times New Roman" w:cs="Times New Roman"/>
          <w:bCs/>
          <w:sz w:val="24"/>
          <w:szCs w:val="24"/>
        </w:rPr>
        <w:t xml:space="preserve"> ЄБРР</w:t>
      </w:r>
      <w:r w:rsidRPr="000F26AD">
        <w:rPr>
          <w:rFonts w:ascii="Times New Roman" w:hAnsi="Times New Roman" w:cs="Times New Roman"/>
          <w:sz w:val="24"/>
          <w:szCs w:val="24"/>
        </w:rPr>
        <w:t>, Ощадбанк у 2024 році розробив</w:t>
      </w:r>
      <w:r w:rsidRPr="005F0AF3">
        <w:rPr>
          <w:rFonts w:ascii="Times New Roman" w:hAnsi="Times New Roman" w:cs="Times New Roman"/>
          <w:sz w:val="24"/>
          <w:szCs w:val="24"/>
        </w:rPr>
        <w:t xml:space="preserve"> </w:t>
      </w:r>
      <w:r>
        <w:rPr>
          <w:rFonts w:ascii="Times New Roman" w:hAnsi="Times New Roman" w:cs="Times New Roman"/>
          <w:sz w:val="24"/>
          <w:szCs w:val="24"/>
        </w:rPr>
        <w:t xml:space="preserve">та запровадив у процесі кредитування клієнтів ММСБ модель </w:t>
      </w:r>
      <w:r w:rsidRPr="000F26AD">
        <w:rPr>
          <w:rFonts w:ascii="Times New Roman" w:hAnsi="Times New Roman" w:cs="Times New Roman"/>
          <w:bCs/>
          <w:sz w:val="24"/>
          <w:szCs w:val="24"/>
        </w:rPr>
        <w:t xml:space="preserve">розрахунку </w:t>
      </w:r>
      <w:r w:rsidRPr="000F26AD">
        <w:rPr>
          <w:rFonts w:ascii="Times New Roman" w:hAnsi="Times New Roman" w:cs="Times New Roman"/>
          <w:sz w:val="24"/>
          <w:szCs w:val="24"/>
        </w:rPr>
        <w:t xml:space="preserve">комплексної екологічної та соціальної оцінки з </w:t>
      </w:r>
      <w:r>
        <w:rPr>
          <w:rFonts w:ascii="Times New Roman" w:hAnsi="Times New Roman" w:cs="Times New Roman"/>
          <w:sz w:val="24"/>
          <w:szCs w:val="24"/>
        </w:rPr>
        <w:t>у</w:t>
      </w:r>
      <w:r w:rsidRPr="000F26AD">
        <w:rPr>
          <w:rFonts w:ascii="Times New Roman" w:hAnsi="Times New Roman" w:cs="Times New Roman"/>
          <w:sz w:val="24"/>
          <w:szCs w:val="24"/>
        </w:rPr>
        <w:t>рахуванням категорій ризику галузей та індивідуальної оцінки екологічних і соціальних ризиків</w:t>
      </w:r>
      <w:r>
        <w:rPr>
          <w:rFonts w:ascii="Times New Roman" w:hAnsi="Times New Roman" w:cs="Times New Roman"/>
          <w:sz w:val="24"/>
          <w:szCs w:val="24"/>
        </w:rPr>
        <w:t xml:space="preserve"> на підставі </w:t>
      </w:r>
      <w:r w:rsidRPr="000F26AD">
        <w:rPr>
          <w:rFonts w:ascii="Times New Roman" w:hAnsi="Times New Roman" w:cs="Times New Roman"/>
          <w:bCs/>
          <w:sz w:val="24"/>
          <w:szCs w:val="24"/>
        </w:rPr>
        <w:t>опитувальник</w:t>
      </w:r>
      <w:r>
        <w:rPr>
          <w:rFonts w:ascii="Times New Roman" w:hAnsi="Times New Roman" w:cs="Times New Roman"/>
          <w:bCs/>
          <w:sz w:val="24"/>
          <w:szCs w:val="24"/>
        </w:rPr>
        <w:t>а</w:t>
      </w:r>
      <w:r w:rsidRPr="000F26AD">
        <w:rPr>
          <w:rFonts w:ascii="Times New Roman" w:hAnsi="Times New Roman" w:cs="Times New Roman"/>
          <w:bCs/>
          <w:sz w:val="24"/>
          <w:szCs w:val="24"/>
        </w:rPr>
        <w:t xml:space="preserve"> </w:t>
      </w:r>
      <w:r w:rsidRPr="000F26AD">
        <w:rPr>
          <w:rFonts w:ascii="Times New Roman" w:hAnsi="Times New Roman" w:cs="Times New Roman"/>
          <w:sz w:val="24"/>
          <w:szCs w:val="24"/>
        </w:rPr>
        <w:t>комплексної екологічної та соціальної оцінки клієнтів ММСБ</w:t>
      </w:r>
      <w:r w:rsidRPr="005F0AF3">
        <w:rPr>
          <w:rFonts w:ascii="Times New Roman" w:hAnsi="Times New Roman" w:cs="Times New Roman"/>
          <w:sz w:val="24"/>
          <w:szCs w:val="24"/>
        </w:rPr>
        <w:t>.</w:t>
      </w:r>
    </w:p>
    <w:p w14:paraId="15D37BC1" w14:textId="77777777" w:rsidR="009F6700" w:rsidRPr="000F26AD" w:rsidRDefault="009F6700" w:rsidP="00A025D1">
      <w:pPr>
        <w:spacing w:before="240"/>
        <w:ind w:left="284"/>
        <w:jc w:val="both"/>
        <w:rPr>
          <w:rFonts w:ascii="Times New Roman" w:hAnsi="Times New Roman" w:cs="Times New Roman"/>
          <w:bCs/>
          <w:sz w:val="24"/>
          <w:szCs w:val="24"/>
        </w:rPr>
      </w:pPr>
      <w:r w:rsidRPr="000F26AD">
        <w:rPr>
          <w:rFonts w:ascii="Times New Roman" w:hAnsi="Times New Roman" w:cs="Times New Roman"/>
          <w:bCs/>
          <w:sz w:val="24"/>
          <w:szCs w:val="24"/>
        </w:rPr>
        <w:t xml:space="preserve">За результатами проведеної роботи </w:t>
      </w:r>
      <w:r>
        <w:rPr>
          <w:rFonts w:ascii="Times New Roman" w:hAnsi="Times New Roman" w:cs="Times New Roman"/>
          <w:bCs/>
          <w:sz w:val="24"/>
          <w:szCs w:val="24"/>
        </w:rPr>
        <w:t>в</w:t>
      </w:r>
      <w:r w:rsidRPr="000F26AD">
        <w:rPr>
          <w:rFonts w:ascii="Times New Roman" w:hAnsi="Times New Roman" w:cs="Times New Roman"/>
          <w:bCs/>
          <w:sz w:val="24"/>
          <w:szCs w:val="24"/>
        </w:rPr>
        <w:t xml:space="preserve"> листопаді 2024 року ФРП </w:t>
      </w:r>
      <w:r>
        <w:rPr>
          <w:rFonts w:ascii="Times New Roman" w:hAnsi="Times New Roman" w:cs="Times New Roman"/>
          <w:bCs/>
          <w:sz w:val="24"/>
          <w:szCs w:val="24"/>
        </w:rPr>
        <w:t>здійсни</w:t>
      </w:r>
      <w:r w:rsidRPr="000F26AD">
        <w:rPr>
          <w:rFonts w:ascii="Times New Roman" w:hAnsi="Times New Roman" w:cs="Times New Roman"/>
          <w:bCs/>
          <w:sz w:val="24"/>
          <w:szCs w:val="24"/>
        </w:rPr>
        <w:t xml:space="preserve">в </w:t>
      </w:r>
      <w:r>
        <w:rPr>
          <w:rFonts w:ascii="Times New Roman" w:hAnsi="Times New Roman" w:cs="Times New Roman"/>
          <w:bCs/>
          <w:sz w:val="24"/>
          <w:szCs w:val="24"/>
        </w:rPr>
        <w:t>к</w:t>
      </w:r>
      <w:r w:rsidRPr="000F26AD">
        <w:rPr>
          <w:rFonts w:ascii="Times New Roman" w:hAnsi="Times New Roman" w:cs="Times New Roman"/>
          <w:bCs/>
          <w:sz w:val="24"/>
          <w:szCs w:val="24"/>
        </w:rPr>
        <w:t>омплексну екологічну та соціальну оцінку ESDD (</w:t>
      </w:r>
      <w:proofErr w:type="spellStart"/>
      <w:r w:rsidRPr="000F26AD">
        <w:rPr>
          <w:rFonts w:ascii="Times New Roman" w:hAnsi="Times New Roman" w:cs="Times New Roman"/>
          <w:bCs/>
          <w:sz w:val="24"/>
          <w:szCs w:val="24"/>
        </w:rPr>
        <w:t>Environmental</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and</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Social</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Due</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Diligence</w:t>
      </w:r>
      <w:proofErr w:type="spellEnd"/>
      <w:r w:rsidRPr="000F26AD">
        <w:rPr>
          <w:rFonts w:ascii="Times New Roman" w:hAnsi="Times New Roman" w:cs="Times New Roman"/>
          <w:bCs/>
          <w:sz w:val="24"/>
          <w:szCs w:val="24"/>
        </w:rPr>
        <w:t xml:space="preserve">) Ощадбанку та визнав запроваджену СЕСМ (систему екологічного і соціального менеджменту) як таку, що відповідає екологічним та соціальним стандартам (ЕСС-1-10) Світового банку для оцінки </w:t>
      </w:r>
      <w:r>
        <w:rPr>
          <w:rFonts w:ascii="Times New Roman" w:hAnsi="Times New Roman" w:cs="Times New Roman"/>
          <w:bCs/>
          <w:sz w:val="24"/>
          <w:szCs w:val="24"/>
        </w:rPr>
        <w:t>проєктів</w:t>
      </w:r>
      <w:r w:rsidRPr="000F26AD">
        <w:rPr>
          <w:rFonts w:ascii="Times New Roman" w:hAnsi="Times New Roman" w:cs="Times New Roman"/>
          <w:bCs/>
          <w:sz w:val="24"/>
          <w:szCs w:val="24"/>
        </w:rPr>
        <w:t xml:space="preserve"> </w:t>
      </w:r>
      <w:r>
        <w:rPr>
          <w:rFonts w:ascii="Times New Roman" w:hAnsi="Times New Roman" w:cs="Times New Roman"/>
          <w:bCs/>
          <w:sz w:val="24"/>
          <w:szCs w:val="24"/>
        </w:rPr>
        <w:t>і</w:t>
      </w:r>
      <w:r w:rsidRPr="000F26AD">
        <w:rPr>
          <w:rFonts w:ascii="Times New Roman" w:hAnsi="Times New Roman" w:cs="Times New Roman"/>
          <w:bCs/>
          <w:sz w:val="24"/>
          <w:szCs w:val="24"/>
        </w:rPr>
        <w:t xml:space="preserve">з низьким та помірним ризиком. ФРП також відзначив активну роботу команди з управління соціальними та екологічними ризиками </w:t>
      </w:r>
      <w:r w:rsidRPr="000F26AD">
        <w:rPr>
          <w:rFonts w:ascii="Times New Roman" w:hAnsi="Times New Roman" w:cs="Times New Roman"/>
          <w:sz w:val="24"/>
          <w:szCs w:val="24"/>
        </w:rPr>
        <w:t>Ощадбанк</w:t>
      </w:r>
      <w:r w:rsidRPr="000F26AD">
        <w:rPr>
          <w:rFonts w:ascii="Times New Roman" w:hAnsi="Times New Roman" w:cs="Times New Roman"/>
          <w:bCs/>
          <w:sz w:val="24"/>
          <w:szCs w:val="24"/>
        </w:rPr>
        <w:t xml:space="preserve">у під час співпраці щодо впровадження СЕСМ. </w:t>
      </w:r>
    </w:p>
    <w:p w14:paraId="30802AFC"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bCs/>
          <w:sz w:val="24"/>
          <w:szCs w:val="24"/>
        </w:rPr>
        <w:t xml:space="preserve">Ефективне управління ризиками вимагає постійного вдосконалення знань. У квітні 2024 року співробітники першої та другої лінії захисту взяли участь </w:t>
      </w:r>
      <w:r w:rsidRPr="000F26AD">
        <w:rPr>
          <w:rFonts w:ascii="Times New Roman" w:hAnsi="Times New Roman" w:cs="Times New Roman"/>
          <w:sz w:val="24"/>
          <w:szCs w:val="24"/>
        </w:rPr>
        <w:t xml:space="preserve">у семінарі </w:t>
      </w:r>
      <w:r w:rsidRPr="000F26AD">
        <w:rPr>
          <w:rFonts w:ascii="Times New Roman" w:hAnsi="Times New Roman" w:cs="Times New Roman"/>
          <w:bCs/>
          <w:sz w:val="24"/>
          <w:szCs w:val="24"/>
        </w:rPr>
        <w:t>«Навчання з управління екологічними і соціальними ризиками»</w:t>
      </w:r>
      <w:r w:rsidRPr="000F26AD">
        <w:rPr>
          <w:rFonts w:ascii="Times New Roman" w:hAnsi="Times New Roman" w:cs="Times New Roman"/>
          <w:sz w:val="24"/>
          <w:szCs w:val="24"/>
        </w:rPr>
        <w:t xml:space="preserve"> </w:t>
      </w:r>
      <w:r>
        <w:rPr>
          <w:rFonts w:ascii="Times New Roman" w:hAnsi="Times New Roman" w:cs="Times New Roman"/>
          <w:sz w:val="24"/>
          <w:szCs w:val="24"/>
        </w:rPr>
        <w:t>в</w:t>
      </w:r>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Кишиневі</w:t>
      </w:r>
      <w:proofErr w:type="spellEnd"/>
      <w:r w:rsidRPr="000F26AD">
        <w:rPr>
          <w:rFonts w:ascii="Times New Roman" w:hAnsi="Times New Roman" w:cs="Times New Roman"/>
          <w:sz w:val="24"/>
          <w:szCs w:val="24"/>
        </w:rPr>
        <w:t xml:space="preserve">, Молдова. 4 </w:t>
      </w:r>
      <w:r>
        <w:rPr>
          <w:rFonts w:ascii="Times New Roman" w:hAnsi="Times New Roman" w:cs="Times New Roman"/>
          <w:sz w:val="24"/>
          <w:szCs w:val="24"/>
        </w:rPr>
        <w:t>представники</w:t>
      </w:r>
      <w:r w:rsidRPr="000F26AD">
        <w:rPr>
          <w:rFonts w:ascii="Times New Roman" w:hAnsi="Times New Roman" w:cs="Times New Roman"/>
          <w:sz w:val="24"/>
          <w:szCs w:val="24"/>
        </w:rPr>
        <w:t xml:space="preserve">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w:t>
      </w:r>
      <w:r>
        <w:rPr>
          <w:rFonts w:ascii="Times New Roman" w:hAnsi="Times New Roman" w:cs="Times New Roman"/>
          <w:sz w:val="24"/>
          <w:szCs w:val="24"/>
        </w:rPr>
        <w:t>взяли участь у навчанні</w:t>
      </w:r>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офлайн</w:t>
      </w:r>
      <w:proofErr w:type="spellEnd"/>
      <w:r w:rsidRPr="000F26AD">
        <w:rPr>
          <w:rFonts w:ascii="Times New Roman" w:hAnsi="Times New Roman" w:cs="Times New Roman"/>
          <w:sz w:val="24"/>
          <w:szCs w:val="24"/>
        </w:rPr>
        <w:t xml:space="preserve">, а близько 80 працівників </w:t>
      </w:r>
      <w:r>
        <w:rPr>
          <w:rFonts w:ascii="Times New Roman" w:hAnsi="Times New Roman" w:cs="Times New Roman"/>
          <w:sz w:val="24"/>
          <w:szCs w:val="24"/>
        </w:rPr>
        <w:t xml:space="preserve">– </w:t>
      </w:r>
      <w:r w:rsidRPr="000F26AD">
        <w:rPr>
          <w:rFonts w:ascii="Times New Roman" w:hAnsi="Times New Roman" w:cs="Times New Roman"/>
          <w:sz w:val="24"/>
          <w:szCs w:val="24"/>
        </w:rPr>
        <w:t xml:space="preserve">онлайн. </w:t>
      </w:r>
      <w:r>
        <w:rPr>
          <w:rFonts w:ascii="Times New Roman" w:hAnsi="Times New Roman" w:cs="Times New Roman"/>
          <w:sz w:val="24"/>
          <w:szCs w:val="24"/>
        </w:rPr>
        <w:t>У</w:t>
      </w:r>
      <w:r w:rsidRPr="000F26AD">
        <w:rPr>
          <w:rFonts w:ascii="Times New Roman" w:hAnsi="Times New Roman" w:cs="Times New Roman"/>
          <w:sz w:val="24"/>
          <w:szCs w:val="24"/>
        </w:rPr>
        <w:t xml:space="preserve">сі співробітники підрозділу ризиків, що задіяні в оцінці ризиків </w:t>
      </w:r>
      <w:r>
        <w:rPr>
          <w:rFonts w:ascii="Times New Roman" w:hAnsi="Times New Roman" w:cs="Times New Roman"/>
          <w:sz w:val="24"/>
          <w:szCs w:val="24"/>
        </w:rPr>
        <w:t>малого та середнього бізнесу</w:t>
      </w:r>
      <w:r w:rsidRPr="000F26AD">
        <w:rPr>
          <w:rFonts w:ascii="Times New Roman" w:hAnsi="Times New Roman" w:cs="Times New Roman"/>
          <w:sz w:val="24"/>
          <w:szCs w:val="24"/>
        </w:rPr>
        <w:t xml:space="preserve">, пройшли курс </w:t>
      </w:r>
      <w:proofErr w:type="spellStart"/>
      <w:r w:rsidRPr="000F26AD">
        <w:rPr>
          <w:rFonts w:ascii="Times New Roman" w:hAnsi="Times New Roman" w:cs="Times New Roman"/>
          <w:bCs/>
          <w:sz w:val="24"/>
          <w:szCs w:val="24"/>
        </w:rPr>
        <w:t>Introduction</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to</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the</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World</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Bank</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Environmental</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and</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Social</w:t>
      </w:r>
      <w:proofErr w:type="spellEnd"/>
      <w:r w:rsidRPr="000F26AD">
        <w:rPr>
          <w:rFonts w:ascii="Times New Roman" w:hAnsi="Times New Roman" w:cs="Times New Roman"/>
          <w:bCs/>
          <w:sz w:val="24"/>
          <w:szCs w:val="24"/>
        </w:rPr>
        <w:t xml:space="preserve"> </w:t>
      </w:r>
      <w:proofErr w:type="spellStart"/>
      <w:r w:rsidRPr="000F26AD">
        <w:rPr>
          <w:rFonts w:ascii="Times New Roman" w:hAnsi="Times New Roman" w:cs="Times New Roman"/>
          <w:bCs/>
          <w:sz w:val="24"/>
          <w:szCs w:val="24"/>
        </w:rPr>
        <w:t>Framework</w:t>
      </w:r>
      <w:proofErr w:type="spellEnd"/>
      <w:r w:rsidRPr="000F26AD">
        <w:rPr>
          <w:rFonts w:ascii="Times New Roman" w:hAnsi="Times New Roman" w:cs="Times New Roman"/>
          <w:sz w:val="24"/>
          <w:szCs w:val="24"/>
        </w:rPr>
        <w:t xml:space="preserve"> та </w:t>
      </w:r>
      <w:r w:rsidRPr="000F26AD">
        <w:rPr>
          <w:rFonts w:ascii="Times New Roman" w:hAnsi="Times New Roman" w:cs="Times New Roman"/>
          <w:sz w:val="24"/>
          <w:szCs w:val="24"/>
        </w:rPr>
        <w:lastRenderedPageBreak/>
        <w:t xml:space="preserve">отримали </w:t>
      </w:r>
      <w:r>
        <w:rPr>
          <w:rFonts w:ascii="Times New Roman" w:hAnsi="Times New Roman" w:cs="Times New Roman"/>
          <w:sz w:val="24"/>
          <w:szCs w:val="24"/>
        </w:rPr>
        <w:t xml:space="preserve">відповідні </w:t>
      </w:r>
      <w:r w:rsidRPr="000F26AD">
        <w:rPr>
          <w:rFonts w:ascii="Times New Roman" w:hAnsi="Times New Roman" w:cs="Times New Roman"/>
          <w:sz w:val="24"/>
          <w:szCs w:val="24"/>
        </w:rPr>
        <w:t xml:space="preserve">сертифікати. </w:t>
      </w:r>
      <w:r>
        <w:rPr>
          <w:rFonts w:ascii="Times New Roman" w:hAnsi="Times New Roman" w:cs="Times New Roman"/>
          <w:sz w:val="24"/>
          <w:szCs w:val="24"/>
        </w:rPr>
        <w:t>Генеральний д</w:t>
      </w:r>
      <w:r w:rsidRPr="000F26AD">
        <w:rPr>
          <w:rFonts w:ascii="Times New Roman" w:hAnsi="Times New Roman" w:cs="Times New Roman"/>
          <w:sz w:val="24"/>
          <w:szCs w:val="24"/>
        </w:rPr>
        <w:t xml:space="preserve">епартамент </w:t>
      </w:r>
      <w:r>
        <w:rPr>
          <w:rFonts w:ascii="Times New Roman" w:hAnsi="Times New Roman" w:cs="Times New Roman"/>
          <w:sz w:val="24"/>
          <w:szCs w:val="24"/>
        </w:rPr>
        <w:t xml:space="preserve">з </w:t>
      </w:r>
      <w:r w:rsidRPr="000F26AD">
        <w:rPr>
          <w:rFonts w:ascii="Times New Roman" w:hAnsi="Times New Roman" w:cs="Times New Roman"/>
          <w:sz w:val="24"/>
          <w:szCs w:val="24"/>
        </w:rPr>
        <w:t>управління ризиками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також взяв участь у лекції «</w:t>
      </w:r>
      <w:r w:rsidRPr="000F26AD">
        <w:rPr>
          <w:rFonts w:ascii="Times New Roman" w:hAnsi="Times New Roman" w:cs="Times New Roman"/>
          <w:bCs/>
          <w:sz w:val="24"/>
          <w:szCs w:val="24"/>
        </w:rPr>
        <w:t xml:space="preserve">Організація, здійснення та моніторинг екологічних та соціальних ризиків клієнтів та їх </w:t>
      </w:r>
      <w:r>
        <w:rPr>
          <w:rFonts w:ascii="Times New Roman" w:hAnsi="Times New Roman" w:cs="Times New Roman"/>
          <w:bCs/>
          <w:sz w:val="24"/>
          <w:szCs w:val="24"/>
        </w:rPr>
        <w:t>проєктів</w:t>
      </w:r>
      <w:r w:rsidRPr="000F26AD">
        <w:rPr>
          <w:rFonts w:ascii="Times New Roman" w:hAnsi="Times New Roman" w:cs="Times New Roman"/>
          <w:bCs/>
          <w:sz w:val="24"/>
          <w:szCs w:val="24"/>
        </w:rPr>
        <w:t>»</w:t>
      </w:r>
      <w:r w:rsidRPr="000F26AD">
        <w:rPr>
          <w:rFonts w:ascii="Times New Roman" w:hAnsi="Times New Roman" w:cs="Times New Roman"/>
          <w:sz w:val="24"/>
          <w:szCs w:val="24"/>
        </w:rPr>
        <w:t xml:space="preserve">, що була організована за підтримки Незалежної </w:t>
      </w:r>
      <w:r>
        <w:rPr>
          <w:rFonts w:ascii="Times New Roman" w:hAnsi="Times New Roman" w:cs="Times New Roman"/>
          <w:sz w:val="24"/>
          <w:szCs w:val="24"/>
        </w:rPr>
        <w:t>а</w:t>
      </w:r>
      <w:r w:rsidRPr="000F26AD">
        <w:rPr>
          <w:rFonts w:ascii="Times New Roman" w:hAnsi="Times New Roman" w:cs="Times New Roman"/>
          <w:sz w:val="24"/>
          <w:szCs w:val="24"/>
        </w:rPr>
        <w:t xml:space="preserve">соціації </w:t>
      </w:r>
      <w:r>
        <w:rPr>
          <w:rFonts w:ascii="Times New Roman" w:hAnsi="Times New Roman" w:cs="Times New Roman"/>
          <w:sz w:val="24"/>
          <w:szCs w:val="24"/>
        </w:rPr>
        <w:t>б</w:t>
      </w:r>
      <w:r w:rsidRPr="000F26AD">
        <w:rPr>
          <w:rFonts w:ascii="Times New Roman" w:hAnsi="Times New Roman" w:cs="Times New Roman"/>
          <w:sz w:val="24"/>
          <w:szCs w:val="24"/>
        </w:rPr>
        <w:t xml:space="preserve">анків України в серпні 2024 року. За підтримки </w:t>
      </w:r>
      <w:r>
        <w:rPr>
          <w:rFonts w:ascii="Times New Roman" w:hAnsi="Times New Roman" w:cs="Times New Roman"/>
          <w:sz w:val="24"/>
          <w:szCs w:val="24"/>
        </w:rPr>
        <w:t>ФЧГКСГ</w:t>
      </w:r>
      <w:r w:rsidRPr="000F26AD">
        <w:rPr>
          <w:rFonts w:ascii="Times New Roman" w:hAnsi="Times New Roman" w:cs="Times New Roman"/>
          <w:sz w:val="24"/>
          <w:szCs w:val="24"/>
        </w:rPr>
        <w:t xml:space="preserve"> у листопаді 2024 року відбулося навчання працівників кредитного аналізу та ризик-менеджменту з питань оцінки екологічних та соціальних ризиків.</w:t>
      </w:r>
    </w:p>
    <w:p w14:paraId="099DA892"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Протягом IV кварталу 2024 року ризик-менеджментом проведено практичне навчання з оцінки </w:t>
      </w:r>
      <w:proofErr w:type="spellStart"/>
      <w:r w:rsidRPr="000F26AD">
        <w:rPr>
          <w:rFonts w:ascii="Times New Roman" w:hAnsi="Times New Roman" w:cs="Times New Roman"/>
          <w:sz w:val="24"/>
          <w:szCs w:val="24"/>
        </w:rPr>
        <w:t>екосоціальних</w:t>
      </w:r>
      <w:proofErr w:type="spellEnd"/>
      <w:r w:rsidRPr="000F26AD">
        <w:rPr>
          <w:rFonts w:ascii="Times New Roman" w:hAnsi="Times New Roman" w:cs="Times New Roman"/>
          <w:sz w:val="24"/>
          <w:szCs w:val="24"/>
        </w:rPr>
        <w:t xml:space="preserve"> ризиків кредитних проєктів клієнтів ММСБ для першої лінії – учасників кредитного процесу.</w:t>
      </w:r>
    </w:p>
    <w:p w14:paraId="5365F96D" w14:textId="77777777" w:rsidR="009F6700" w:rsidRPr="000F26AD" w:rsidRDefault="009F6700" w:rsidP="00A025D1">
      <w:pPr>
        <w:spacing w:before="240"/>
        <w:ind w:left="284"/>
        <w:jc w:val="both"/>
        <w:rPr>
          <w:rFonts w:ascii="Times New Roman" w:hAnsi="Times New Roman" w:cs="Times New Roman"/>
          <w:b/>
          <w:sz w:val="24"/>
          <w:szCs w:val="24"/>
        </w:rPr>
      </w:pPr>
      <w:r w:rsidRPr="000F26AD">
        <w:rPr>
          <w:rFonts w:ascii="Times New Roman" w:hAnsi="Times New Roman" w:cs="Times New Roman"/>
          <w:b/>
          <w:sz w:val="24"/>
          <w:szCs w:val="24"/>
        </w:rPr>
        <w:t>Підтримка української економіки та суспільства</w:t>
      </w:r>
    </w:p>
    <w:p w14:paraId="5701328E"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Ощадбанк як другий найбільший банк в Україні сприяє економічній стабільності держави та відіграє унікальну роль у підтримці економіки, особливо </w:t>
      </w:r>
      <w:r>
        <w:rPr>
          <w:rFonts w:ascii="Times New Roman" w:hAnsi="Times New Roman" w:cs="Times New Roman"/>
          <w:sz w:val="24"/>
          <w:szCs w:val="24"/>
        </w:rPr>
        <w:t>в</w:t>
      </w:r>
      <w:r w:rsidRPr="000F26AD">
        <w:rPr>
          <w:rFonts w:ascii="Times New Roman" w:hAnsi="Times New Roman" w:cs="Times New Roman"/>
          <w:sz w:val="24"/>
          <w:szCs w:val="24"/>
        </w:rPr>
        <w:t xml:space="preserve"> часи повномасштабної війни. Банк надає підтримку підприємцям, фінансує стратегічні галузі промисловості, розвиває екологічно відповідальні проєкти. Як надійний та стабільний державний банк із найбільшою мережею з близько 1200 відділень по всій Україні Ощадбанк є фундаментом безперебійної роботи всієї фінансової системи. </w:t>
      </w:r>
    </w:p>
    <w:p w14:paraId="06A54D63"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Ми забезпечуємо доступ до банківських послуг українцям навіть у складні часи. Як учасник мережі </w:t>
      </w:r>
      <w:proofErr w:type="spellStart"/>
      <w:r w:rsidRPr="000F26AD">
        <w:rPr>
          <w:rFonts w:ascii="Times New Roman" w:hAnsi="Times New Roman" w:cs="Times New Roman"/>
          <w:sz w:val="24"/>
          <w:szCs w:val="24"/>
        </w:rPr>
        <w:t>Power</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Banking</w:t>
      </w:r>
      <w:proofErr w:type="spellEnd"/>
      <w:r w:rsidRPr="000F26AD">
        <w:rPr>
          <w:rFonts w:ascii="Times New Roman" w:hAnsi="Times New Roman" w:cs="Times New Roman"/>
          <w:sz w:val="24"/>
          <w:szCs w:val="24"/>
        </w:rPr>
        <w:t xml:space="preserve"> (створена за ініціативи НБУ</w:t>
      </w:r>
      <w:r>
        <w:rPr>
          <w:rFonts w:ascii="Times New Roman" w:hAnsi="Times New Roman" w:cs="Times New Roman"/>
          <w:sz w:val="24"/>
          <w:szCs w:val="24"/>
        </w:rPr>
        <w:t>,</w:t>
      </w:r>
      <w:r w:rsidRPr="000F26AD">
        <w:rPr>
          <w:rFonts w:ascii="Times New Roman" w:hAnsi="Times New Roman" w:cs="Times New Roman"/>
          <w:sz w:val="24"/>
          <w:szCs w:val="24"/>
        </w:rPr>
        <w:t xml:space="preserve"> об’єднана мережа відділень банків України, які будуть працювати та надавати необхідні послуги клієнтам навіть під час </w:t>
      </w:r>
      <w:proofErr w:type="spellStart"/>
      <w:r w:rsidRPr="000F26AD">
        <w:rPr>
          <w:rFonts w:ascii="Times New Roman" w:hAnsi="Times New Roman" w:cs="Times New Roman"/>
          <w:sz w:val="24"/>
          <w:szCs w:val="24"/>
        </w:rPr>
        <w:t>блекауту</w:t>
      </w:r>
      <w:proofErr w:type="spellEnd"/>
      <w:r w:rsidRPr="000F26AD">
        <w:rPr>
          <w:rFonts w:ascii="Times New Roman" w:hAnsi="Times New Roman" w:cs="Times New Roman"/>
          <w:sz w:val="24"/>
          <w:szCs w:val="24"/>
        </w:rPr>
        <w:t xml:space="preserve">) Ощадбанк інвестує </w:t>
      </w:r>
      <w:r>
        <w:rPr>
          <w:rFonts w:ascii="Times New Roman" w:hAnsi="Times New Roman" w:cs="Times New Roman"/>
          <w:sz w:val="24"/>
          <w:szCs w:val="24"/>
        </w:rPr>
        <w:t>в</w:t>
      </w:r>
      <w:r w:rsidRPr="000F26AD">
        <w:rPr>
          <w:rFonts w:ascii="Times New Roman" w:hAnsi="Times New Roman" w:cs="Times New Roman"/>
          <w:sz w:val="24"/>
          <w:szCs w:val="24"/>
        </w:rPr>
        <w:t xml:space="preserve"> сучасні технології, що забезпечують безперервне функціонування відділень та </w:t>
      </w:r>
      <w:proofErr w:type="spellStart"/>
      <w:r w:rsidRPr="000F26AD">
        <w:rPr>
          <w:rFonts w:ascii="Times New Roman" w:hAnsi="Times New Roman" w:cs="Times New Roman"/>
          <w:sz w:val="24"/>
          <w:szCs w:val="24"/>
        </w:rPr>
        <w:t>банкоматів</w:t>
      </w:r>
      <w:proofErr w:type="spellEnd"/>
      <w:r w:rsidRPr="000F26AD">
        <w:rPr>
          <w:rFonts w:ascii="Times New Roman" w:hAnsi="Times New Roman" w:cs="Times New Roman"/>
          <w:sz w:val="24"/>
          <w:szCs w:val="24"/>
        </w:rPr>
        <w:t xml:space="preserve">. </w:t>
      </w:r>
      <w:r>
        <w:rPr>
          <w:rFonts w:ascii="Times New Roman" w:hAnsi="Times New Roman" w:cs="Times New Roman"/>
          <w:sz w:val="24"/>
          <w:szCs w:val="24"/>
        </w:rPr>
        <w:t>Т</w:t>
      </w:r>
      <w:r w:rsidRPr="000F26AD">
        <w:rPr>
          <w:rFonts w:ascii="Times New Roman" w:hAnsi="Times New Roman" w:cs="Times New Roman"/>
          <w:sz w:val="24"/>
          <w:szCs w:val="24"/>
        </w:rPr>
        <w:t>акож ми запустили роботу спеціальних мобільних підрозділів на базі броньованого автотранспорту, які надають банківські послуги в тих населених пунктах</w:t>
      </w:r>
      <w:r>
        <w:rPr>
          <w:rFonts w:ascii="Times New Roman" w:hAnsi="Times New Roman" w:cs="Times New Roman"/>
          <w:sz w:val="24"/>
          <w:szCs w:val="24"/>
        </w:rPr>
        <w:t xml:space="preserve"> біля лінії розмежування</w:t>
      </w:r>
      <w:r w:rsidRPr="000F26AD">
        <w:rPr>
          <w:rFonts w:ascii="Times New Roman" w:hAnsi="Times New Roman" w:cs="Times New Roman"/>
          <w:sz w:val="24"/>
          <w:szCs w:val="24"/>
        </w:rPr>
        <w:t xml:space="preserve">, де не працює жоден інший банк. За першої можливості Ощадбанк </w:t>
      </w:r>
      <w:r>
        <w:rPr>
          <w:rFonts w:ascii="Times New Roman" w:hAnsi="Times New Roman" w:cs="Times New Roman"/>
          <w:sz w:val="24"/>
          <w:szCs w:val="24"/>
        </w:rPr>
        <w:t xml:space="preserve">також </w:t>
      </w:r>
      <w:r w:rsidRPr="000F26AD">
        <w:rPr>
          <w:rFonts w:ascii="Times New Roman" w:hAnsi="Times New Roman" w:cs="Times New Roman"/>
          <w:sz w:val="24"/>
          <w:szCs w:val="24"/>
        </w:rPr>
        <w:t xml:space="preserve">відновлює роботу відділень у прифронтових містах. </w:t>
      </w:r>
    </w:p>
    <w:p w14:paraId="3E7EA194" w14:textId="77777777" w:rsidR="009F6700" w:rsidRPr="000F26AD" w:rsidRDefault="009F6700" w:rsidP="00A025D1">
      <w:pPr>
        <w:spacing w:before="240"/>
        <w:ind w:left="284"/>
        <w:jc w:val="both"/>
      </w:pPr>
      <w:r w:rsidRPr="000F26AD">
        <w:rPr>
          <w:rFonts w:ascii="Times New Roman" w:hAnsi="Times New Roman" w:cs="Times New Roman"/>
          <w:sz w:val="24"/>
          <w:szCs w:val="24"/>
        </w:rPr>
        <w:t xml:space="preserve">Ощадбанк фінансує інвестиційні </w:t>
      </w:r>
      <w:r>
        <w:rPr>
          <w:rFonts w:ascii="Times New Roman" w:hAnsi="Times New Roman" w:cs="Times New Roman"/>
          <w:sz w:val="24"/>
          <w:szCs w:val="24"/>
        </w:rPr>
        <w:t>проєкти</w:t>
      </w:r>
      <w:r w:rsidRPr="000F26AD">
        <w:rPr>
          <w:rFonts w:ascii="Times New Roman" w:hAnsi="Times New Roman" w:cs="Times New Roman"/>
          <w:sz w:val="24"/>
          <w:szCs w:val="24"/>
        </w:rPr>
        <w:t xml:space="preserve"> компаній, які працюють в стратегічно важливих для економіки секторах, зокрема</w:t>
      </w:r>
      <w:r>
        <w:rPr>
          <w:rFonts w:ascii="Times New Roman" w:hAnsi="Times New Roman" w:cs="Times New Roman"/>
          <w:sz w:val="24"/>
          <w:szCs w:val="24"/>
        </w:rPr>
        <w:t xml:space="preserve"> в</w:t>
      </w:r>
      <w:r w:rsidRPr="000F26AD">
        <w:rPr>
          <w:rFonts w:ascii="Times New Roman" w:hAnsi="Times New Roman" w:cs="Times New Roman"/>
          <w:sz w:val="24"/>
          <w:szCs w:val="24"/>
        </w:rPr>
        <w:t xml:space="preserve"> енергети</w:t>
      </w:r>
      <w:r>
        <w:rPr>
          <w:rFonts w:ascii="Times New Roman" w:hAnsi="Times New Roman" w:cs="Times New Roman"/>
          <w:sz w:val="24"/>
          <w:szCs w:val="24"/>
        </w:rPr>
        <w:t xml:space="preserve">ці </w:t>
      </w:r>
      <w:r w:rsidRPr="000F26AD">
        <w:rPr>
          <w:rFonts w:ascii="Times New Roman" w:hAnsi="Times New Roman" w:cs="Times New Roman"/>
          <w:sz w:val="24"/>
          <w:szCs w:val="24"/>
        </w:rPr>
        <w:t>та агр</w:t>
      </w:r>
      <w:r>
        <w:rPr>
          <w:rFonts w:ascii="Times New Roman" w:hAnsi="Times New Roman" w:cs="Times New Roman"/>
          <w:sz w:val="24"/>
          <w:szCs w:val="24"/>
        </w:rPr>
        <w:t>о</w:t>
      </w:r>
      <w:r w:rsidRPr="000F26AD">
        <w:rPr>
          <w:rFonts w:ascii="Times New Roman" w:hAnsi="Times New Roman" w:cs="Times New Roman"/>
          <w:sz w:val="24"/>
          <w:szCs w:val="24"/>
        </w:rPr>
        <w:t>промислов</w:t>
      </w:r>
      <w:r>
        <w:rPr>
          <w:rFonts w:ascii="Times New Roman" w:hAnsi="Times New Roman" w:cs="Times New Roman"/>
          <w:sz w:val="24"/>
          <w:szCs w:val="24"/>
        </w:rPr>
        <w:t>ому</w:t>
      </w:r>
      <w:r w:rsidRPr="000F26AD">
        <w:rPr>
          <w:rFonts w:ascii="Times New Roman" w:hAnsi="Times New Roman" w:cs="Times New Roman"/>
          <w:sz w:val="24"/>
          <w:szCs w:val="24"/>
        </w:rPr>
        <w:t xml:space="preserve"> комплекс</w:t>
      </w:r>
      <w:r>
        <w:rPr>
          <w:rFonts w:ascii="Times New Roman" w:hAnsi="Times New Roman" w:cs="Times New Roman"/>
          <w:sz w:val="24"/>
          <w:szCs w:val="24"/>
        </w:rPr>
        <w:t>і</w:t>
      </w:r>
      <w:r w:rsidRPr="000F26AD">
        <w:rPr>
          <w:rFonts w:ascii="Times New Roman" w:hAnsi="Times New Roman" w:cs="Times New Roman"/>
          <w:sz w:val="24"/>
          <w:szCs w:val="24"/>
        </w:rPr>
        <w:t xml:space="preserve">. Станом на грудень 2024 року кредитний портфель </w:t>
      </w:r>
      <w:proofErr w:type="spellStart"/>
      <w:r w:rsidRPr="0081409E">
        <w:rPr>
          <w:rFonts w:ascii="Times New Roman" w:hAnsi="Times New Roman" w:cs="Times New Roman"/>
          <w:sz w:val="24"/>
          <w:szCs w:val="24"/>
          <w:lang w:val="ru-RU"/>
        </w:rPr>
        <w:t>юридичних</w:t>
      </w:r>
      <w:proofErr w:type="spellEnd"/>
      <w:r w:rsidRPr="0081409E">
        <w:rPr>
          <w:rFonts w:ascii="Times New Roman" w:hAnsi="Times New Roman" w:cs="Times New Roman"/>
          <w:sz w:val="24"/>
          <w:szCs w:val="24"/>
          <w:lang w:val="ru-RU"/>
        </w:rPr>
        <w:t xml:space="preserve"> </w:t>
      </w:r>
      <w:proofErr w:type="spellStart"/>
      <w:r w:rsidRPr="0081409E">
        <w:rPr>
          <w:rFonts w:ascii="Times New Roman" w:hAnsi="Times New Roman" w:cs="Times New Roman"/>
          <w:sz w:val="24"/>
          <w:szCs w:val="24"/>
          <w:lang w:val="ru-RU"/>
        </w:rPr>
        <w:t>осіб</w:t>
      </w:r>
      <w:proofErr w:type="spellEnd"/>
      <w:r w:rsidRPr="000F26AD">
        <w:rPr>
          <w:rFonts w:ascii="Times New Roman" w:hAnsi="Times New Roman" w:cs="Times New Roman"/>
          <w:sz w:val="24"/>
          <w:szCs w:val="24"/>
        </w:rPr>
        <w:t xml:space="preserve"> Ощадбанку перевищує </w:t>
      </w:r>
      <w:r>
        <w:rPr>
          <w:rFonts w:ascii="Times New Roman" w:hAnsi="Times New Roman" w:cs="Times New Roman"/>
          <w:sz w:val="24"/>
          <w:szCs w:val="24"/>
        </w:rPr>
        <w:t>8</w:t>
      </w:r>
      <w:r w:rsidRPr="000F26AD">
        <w:rPr>
          <w:rFonts w:ascii="Times New Roman" w:hAnsi="Times New Roman" w:cs="Times New Roman"/>
          <w:sz w:val="24"/>
          <w:szCs w:val="24"/>
        </w:rPr>
        <w:t>4 млрд грн. Приріст протягом</w:t>
      </w:r>
      <w:r>
        <w:rPr>
          <w:rFonts w:ascii="Times New Roman" w:hAnsi="Times New Roman" w:cs="Times New Roman"/>
          <w:sz w:val="24"/>
          <w:szCs w:val="24"/>
        </w:rPr>
        <w:t xml:space="preserve"> 11 місяців</w:t>
      </w:r>
      <w:r w:rsidRPr="000F26AD">
        <w:rPr>
          <w:rFonts w:ascii="Times New Roman" w:hAnsi="Times New Roman" w:cs="Times New Roman"/>
          <w:sz w:val="24"/>
          <w:szCs w:val="24"/>
        </w:rPr>
        <w:t xml:space="preserve"> 2024 року становить </w:t>
      </w:r>
      <w:r>
        <w:rPr>
          <w:rFonts w:ascii="Times New Roman" w:hAnsi="Times New Roman" w:cs="Times New Roman"/>
          <w:sz w:val="24"/>
          <w:szCs w:val="24"/>
        </w:rPr>
        <w:t xml:space="preserve">10 </w:t>
      </w:r>
      <w:r w:rsidRPr="000F26AD">
        <w:rPr>
          <w:rFonts w:ascii="Times New Roman" w:hAnsi="Times New Roman" w:cs="Times New Roman"/>
          <w:sz w:val="24"/>
          <w:szCs w:val="24"/>
        </w:rPr>
        <w:t xml:space="preserve">млрд грн, що є найбільшим приростом за останні 5 років. Ощадбанк </w:t>
      </w:r>
      <w:r>
        <w:rPr>
          <w:rFonts w:ascii="Times New Roman" w:hAnsi="Times New Roman" w:cs="Times New Roman"/>
          <w:sz w:val="24"/>
          <w:szCs w:val="24"/>
        </w:rPr>
        <w:t xml:space="preserve">також </w:t>
      </w:r>
      <w:r w:rsidRPr="000F26AD">
        <w:rPr>
          <w:rFonts w:ascii="Times New Roman" w:hAnsi="Times New Roman" w:cs="Times New Roman"/>
          <w:sz w:val="24"/>
          <w:szCs w:val="24"/>
        </w:rPr>
        <w:t xml:space="preserve">є лідером фінансування </w:t>
      </w:r>
      <w:r>
        <w:rPr>
          <w:rFonts w:ascii="Times New Roman" w:hAnsi="Times New Roman" w:cs="Times New Roman"/>
          <w:sz w:val="24"/>
          <w:szCs w:val="24"/>
        </w:rPr>
        <w:t>громад</w:t>
      </w:r>
      <w:r w:rsidRPr="000F26AD">
        <w:rPr>
          <w:rFonts w:ascii="Times New Roman" w:hAnsi="Times New Roman" w:cs="Times New Roman"/>
          <w:sz w:val="24"/>
          <w:szCs w:val="24"/>
        </w:rPr>
        <w:t xml:space="preserve"> і утримує частку ринку в 50-60% з початку повномасштабної війни. Протягом 2024 року Ощадбанк уклав кредитні угоди з </w:t>
      </w:r>
      <w:r>
        <w:rPr>
          <w:rFonts w:ascii="Times New Roman" w:hAnsi="Times New Roman" w:cs="Times New Roman"/>
          <w:sz w:val="24"/>
          <w:szCs w:val="24"/>
        </w:rPr>
        <w:t>громадами</w:t>
      </w:r>
      <w:r w:rsidRPr="000F26AD">
        <w:rPr>
          <w:rFonts w:ascii="Times New Roman" w:hAnsi="Times New Roman" w:cs="Times New Roman"/>
          <w:sz w:val="24"/>
          <w:szCs w:val="24"/>
        </w:rPr>
        <w:t xml:space="preserve"> на суму більше 1,8 млрд грн. </w:t>
      </w:r>
    </w:p>
    <w:p w14:paraId="555C750F"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Ощадбанк </w:t>
      </w:r>
      <w:r>
        <w:rPr>
          <w:rFonts w:ascii="Times New Roman" w:hAnsi="Times New Roman" w:cs="Times New Roman"/>
          <w:sz w:val="24"/>
          <w:szCs w:val="24"/>
        </w:rPr>
        <w:t>–</w:t>
      </w:r>
      <w:r w:rsidRPr="000F26AD">
        <w:rPr>
          <w:rFonts w:ascii="Times New Roman" w:hAnsi="Times New Roman" w:cs="Times New Roman"/>
          <w:sz w:val="24"/>
          <w:szCs w:val="24"/>
        </w:rPr>
        <w:t xml:space="preserve"> відповідальний роботодавець, який створює тисячі робочих місць навіть у найвіддаленіших куточках України. Ми інвестуємо </w:t>
      </w:r>
      <w:r>
        <w:rPr>
          <w:rFonts w:ascii="Times New Roman" w:hAnsi="Times New Roman" w:cs="Times New Roman"/>
          <w:sz w:val="24"/>
          <w:szCs w:val="24"/>
        </w:rPr>
        <w:t>в</w:t>
      </w:r>
      <w:r w:rsidRPr="000F26AD">
        <w:rPr>
          <w:rFonts w:ascii="Times New Roman" w:hAnsi="Times New Roman" w:cs="Times New Roman"/>
          <w:sz w:val="24"/>
          <w:szCs w:val="24"/>
        </w:rPr>
        <w:t xml:space="preserve"> навчання та розвиток співробітників та забезпечуємо їм конкурентні умови праці. Основою стратегії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є </w:t>
      </w:r>
      <w:proofErr w:type="spellStart"/>
      <w:r w:rsidRPr="000F26AD">
        <w:rPr>
          <w:rFonts w:ascii="Times New Roman" w:hAnsi="Times New Roman" w:cs="Times New Roman"/>
          <w:sz w:val="24"/>
          <w:szCs w:val="24"/>
        </w:rPr>
        <w:t>інклюзивність</w:t>
      </w:r>
      <w:proofErr w:type="spellEnd"/>
      <w:r w:rsidRPr="000F26AD">
        <w:rPr>
          <w:rFonts w:ascii="Times New Roman" w:hAnsi="Times New Roman" w:cs="Times New Roman"/>
          <w:sz w:val="24"/>
          <w:szCs w:val="24"/>
        </w:rPr>
        <w:t xml:space="preserve"> – як у фінансових послугах, так і у внутрішній HR-політиці. </w:t>
      </w:r>
    </w:p>
    <w:p w14:paraId="431FD994"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Ощад</w:t>
      </w:r>
      <w:r>
        <w:rPr>
          <w:rFonts w:ascii="Times New Roman" w:hAnsi="Times New Roman" w:cs="Times New Roman"/>
          <w:sz w:val="24"/>
          <w:szCs w:val="24"/>
        </w:rPr>
        <w:t>банк</w:t>
      </w:r>
      <w:r w:rsidRPr="000F26AD">
        <w:rPr>
          <w:rFonts w:ascii="Times New Roman" w:hAnsi="Times New Roman" w:cs="Times New Roman"/>
          <w:sz w:val="24"/>
          <w:szCs w:val="24"/>
        </w:rPr>
        <w:t xml:space="preserve"> утримує впевнене лідерство серед банків, що беруть участь у реалізації програми </w:t>
      </w:r>
      <w:proofErr w:type="spellStart"/>
      <w:r w:rsidRPr="000F26AD">
        <w:rPr>
          <w:rFonts w:ascii="Times New Roman" w:hAnsi="Times New Roman" w:cs="Times New Roman"/>
          <w:sz w:val="24"/>
          <w:szCs w:val="24"/>
        </w:rPr>
        <w:t>єОселя</w:t>
      </w:r>
      <w:proofErr w:type="spellEnd"/>
      <w:r w:rsidRPr="000F26AD">
        <w:rPr>
          <w:rFonts w:ascii="Times New Roman" w:hAnsi="Times New Roman" w:cs="Times New Roman"/>
          <w:sz w:val="24"/>
          <w:szCs w:val="24"/>
        </w:rPr>
        <w:t xml:space="preserve">: його частка ринку </w:t>
      </w:r>
      <w:r>
        <w:rPr>
          <w:rFonts w:ascii="Times New Roman" w:hAnsi="Times New Roman" w:cs="Times New Roman"/>
          <w:sz w:val="24"/>
          <w:szCs w:val="24"/>
        </w:rPr>
        <w:t xml:space="preserve">за результатами 2024 року </w:t>
      </w:r>
      <w:r w:rsidRPr="000F26AD">
        <w:rPr>
          <w:rFonts w:ascii="Times New Roman" w:hAnsi="Times New Roman" w:cs="Times New Roman"/>
          <w:sz w:val="24"/>
          <w:szCs w:val="24"/>
        </w:rPr>
        <w:t xml:space="preserve">становить </w:t>
      </w:r>
      <w:r>
        <w:rPr>
          <w:rFonts w:ascii="Times New Roman" w:hAnsi="Times New Roman" w:cs="Times New Roman"/>
          <w:sz w:val="24"/>
          <w:szCs w:val="24"/>
        </w:rPr>
        <w:t>35,7</w:t>
      </w:r>
      <w:r w:rsidRPr="000F26AD">
        <w:rPr>
          <w:rFonts w:ascii="Times New Roman" w:hAnsi="Times New Roman" w:cs="Times New Roman"/>
          <w:sz w:val="24"/>
          <w:szCs w:val="24"/>
        </w:rPr>
        <w:t>% за кількістю</w:t>
      </w:r>
      <w:r>
        <w:rPr>
          <w:rFonts w:ascii="Times New Roman" w:hAnsi="Times New Roman" w:cs="Times New Roman"/>
          <w:sz w:val="24"/>
          <w:szCs w:val="24"/>
        </w:rPr>
        <w:t xml:space="preserve"> і 34,1%</w:t>
      </w:r>
      <w:r w:rsidRPr="000F26AD">
        <w:rPr>
          <w:rFonts w:ascii="Times New Roman" w:hAnsi="Times New Roman" w:cs="Times New Roman"/>
          <w:sz w:val="24"/>
          <w:szCs w:val="24"/>
        </w:rPr>
        <w:t xml:space="preserve"> за сукупною сумою позик. Упродовж 2024 року Ощадбанк надав більше 3 000 пільгових </w:t>
      </w:r>
      <w:r w:rsidRPr="000F26AD">
        <w:rPr>
          <w:rFonts w:ascii="Times New Roman" w:hAnsi="Times New Roman" w:cs="Times New Roman"/>
          <w:sz w:val="24"/>
          <w:szCs w:val="24"/>
        </w:rPr>
        <w:lastRenderedPageBreak/>
        <w:t xml:space="preserve">позик на загальну суму </w:t>
      </w:r>
      <w:r>
        <w:rPr>
          <w:rFonts w:ascii="Times New Roman" w:hAnsi="Times New Roman" w:cs="Times New Roman"/>
          <w:sz w:val="24"/>
          <w:szCs w:val="24"/>
        </w:rPr>
        <w:t>майже</w:t>
      </w:r>
      <w:r w:rsidRPr="000F26AD">
        <w:rPr>
          <w:rFonts w:ascii="Times New Roman" w:hAnsi="Times New Roman" w:cs="Times New Roman"/>
          <w:sz w:val="24"/>
          <w:szCs w:val="24"/>
        </w:rPr>
        <w:t xml:space="preserve"> 5 млрд грн. У рамках програми за 2024 рік найбільше позичальників </w:t>
      </w:r>
      <w:proofErr w:type="spellStart"/>
      <w:r w:rsidRPr="000F26AD">
        <w:rPr>
          <w:rFonts w:ascii="Times New Roman" w:hAnsi="Times New Roman" w:cs="Times New Roman"/>
          <w:sz w:val="24"/>
          <w:szCs w:val="24"/>
        </w:rPr>
        <w:t>єОселі</w:t>
      </w:r>
      <w:proofErr w:type="spellEnd"/>
      <w:r w:rsidRPr="000F26AD">
        <w:rPr>
          <w:rFonts w:ascii="Times New Roman" w:hAnsi="Times New Roman" w:cs="Times New Roman"/>
          <w:sz w:val="24"/>
          <w:szCs w:val="24"/>
        </w:rPr>
        <w:t>, що отримали кредит в Ощад</w:t>
      </w:r>
      <w:r>
        <w:rPr>
          <w:rFonts w:ascii="Times New Roman" w:hAnsi="Times New Roman" w:cs="Times New Roman"/>
          <w:sz w:val="24"/>
          <w:szCs w:val="24"/>
        </w:rPr>
        <w:t>банку</w:t>
      </w:r>
      <w:r w:rsidRPr="000F26AD">
        <w:rPr>
          <w:rFonts w:ascii="Times New Roman" w:hAnsi="Times New Roman" w:cs="Times New Roman"/>
          <w:sz w:val="24"/>
          <w:szCs w:val="24"/>
        </w:rPr>
        <w:t xml:space="preserve">, – військовослужбовці та правоохоронці (55%). Програма </w:t>
      </w:r>
      <w:proofErr w:type="spellStart"/>
      <w:r w:rsidRPr="000F26AD">
        <w:rPr>
          <w:rFonts w:ascii="Times New Roman" w:hAnsi="Times New Roman" w:cs="Times New Roman"/>
          <w:sz w:val="24"/>
          <w:szCs w:val="24"/>
        </w:rPr>
        <w:t>єОселя</w:t>
      </w:r>
      <w:proofErr w:type="spellEnd"/>
      <w:r w:rsidRPr="000F26AD">
        <w:rPr>
          <w:rFonts w:ascii="Times New Roman" w:hAnsi="Times New Roman" w:cs="Times New Roman"/>
          <w:sz w:val="24"/>
          <w:szCs w:val="24"/>
        </w:rPr>
        <w:t xml:space="preserve"> відіграє важливу роль </w:t>
      </w:r>
      <w:r>
        <w:rPr>
          <w:rFonts w:ascii="Times New Roman" w:hAnsi="Times New Roman" w:cs="Times New Roman"/>
          <w:sz w:val="24"/>
          <w:szCs w:val="24"/>
        </w:rPr>
        <w:t>в</w:t>
      </w:r>
      <w:r w:rsidRPr="000F26AD">
        <w:rPr>
          <w:rFonts w:ascii="Times New Roman" w:hAnsi="Times New Roman" w:cs="Times New Roman"/>
          <w:sz w:val="24"/>
          <w:szCs w:val="24"/>
        </w:rPr>
        <w:t xml:space="preserve"> економічному зростанні Україні, адже сприяє розвитку будівництва, створює нові робочі місця та може стати важливим аргументом для повернення українців додому. </w:t>
      </w:r>
    </w:p>
    <w:p w14:paraId="15CF9235" w14:textId="77777777" w:rsidR="009F6700" w:rsidRPr="004244E9" w:rsidRDefault="009F6700" w:rsidP="00A025D1">
      <w:pPr>
        <w:spacing w:before="240"/>
        <w:ind w:left="284"/>
        <w:jc w:val="both"/>
        <w:rPr>
          <w:rFonts w:ascii="Times New Roman" w:hAnsi="Times New Roman" w:cs="Times New Roman"/>
          <w:b/>
          <w:sz w:val="24"/>
          <w:szCs w:val="24"/>
        </w:rPr>
      </w:pPr>
      <w:r w:rsidRPr="004244E9">
        <w:rPr>
          <w:rFonts w:ascii="Times New Roman" w:hAnsi="Times New Roman" w:cs="Times New Roman"/>
          <w:b/>
          <w:sz w:val="24"/>
          <w:szCs w:val="24"/>
        </w:rPr>
        <w:t>Протидія корупції, корпоративна етика та комплаєнс</w:t>
      </w:r>
    </w:p>
    <w:p w14:paraId="52A6A0DC"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 xml:space="preserve">Ощадбанк керується принципом нульової толерантності до корупції </w:t>
      </w:r>
      <w:r>
        <w:rPr>
          <w:rFonts w:ascii="Times New Roman" w:hAnsi="Times New Roman" w:cs="Times New Roman"/>
          <w:sz w:val="24"/>
          <w:szCs w:val="24"/>
        </w:rPr>
        <w:t>в</w:t>
      </w:r>
      <w:r w:rsidRPr="00F37ED8">
        <w:rPr>
          <w:rFonts w:ascii="Times New Roman" w:hAnsi="Times New Roman" w:cs="Times New Roman"/>
          <w:sz w:val="24"/>
          <w:szCs w:val="24"/>
        </w:rPr>
        <w:t xml:space="preserve"> будь-яких її формах та проявах. Дбаючи про свій сталий розвиток та ділову репутацію, ми вживаємо всіх заходів щодо запобігання, виявлення та протидії корупції між працівниками, керівниками Банку та третіми особами. </w:t>
      </w:r>
    </w:p>
    <w:p w14:paraId="0FC0236A"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Наказом голови правління від 26.12.2022 №332, зі змінами</w:t>
      </w:r>
      <w:r>
        <w:rPr>
          <w:rFonts w:ascii="Times New Roman" w:hAnsi="Times New Roman" w:cs="Times New Roman"/>
          <w:sz w:val="24"/>
          <w:szCs w:val="24"/>
        </w:rPr>
        <w:t>,</w:t>
      </w:r>
      <w:r w:rsidRPr="00F37ED8">
        <w:rPr>
          <w:rFonts w:ascii="Times New Roman" w:hAnsi="Times New Roman" w:cs="Times New Roman"/>
          <w:sz w:val="24"/>
          <w:szCs w:val="24"/>
        </w:rPr>
        <w:t xml:space="preserve"> внесеними наказом від 28.02.2024 №172</w:t>
      </w:r>
      <w:r>
        <w:rPr>
          <w:rFonts w:ascii="Times New Roman" w:hAnsi="Times New Roman" w:cs="Times New Roman"/>
          <w:sz w:val="24"/>
          <w:szCs w:val="24"/>
        </w:rPr>
        <w:t>,</w:t>
      </w:r>
      <w:r w:rsidRPr="00F37ED8">
        <w:rPr>
          <w:rFonts w:ascii="Times New Roman" w:hAnsi="Times New Roman" w:cs="Times New Roman"/>
          <w:sz w:val="24"/>
          <w:szCs w:val="24"/>
        </w:rPr>
        <w:t xml:space="preserve"> затверджен</w:t>
      </w:r>
      <w:r>
        <w:rPr>
          <w:rFonts w:ascii="Times New Roman" w:hAnsi="Times New Roman" w:cs="Times New Roman"/>
          <w:sz w:val="24"/>
          <w:szCs w:val="24"/>
        </w:rPr>
        <w:t>о</w:t>
      </w:r>
      <w:r w:rsidRPr="00F37ED8">
        <w:rPr>
          <w:rFonts w:ascii="Times New Roman" w:hAnsi="Times New Roman" w:cs="Times New Roman"/>
          <w:sz w:val="24"/>
          <w:szCs w:val="24"/>
        </w:rPr>
        <w:t xml:space="preserve"> Антикорупційн</w:t>
      </w:r>
      <w:r>
        <w:rPr>
          <w:rFonts w:ascii="Times New Roman" w:hAnsi="Times New Roman" w:cs="Times New Roman"/>
          <w:sz w:val="24"/>
          <w:szCs w:val="24"/>
        </w:rPr>
        <w:t>у</w:t>
      </w:r>
      <w:r w:rsidRPr="00F37ED8">
        <w:rPr>
          <w:rFonts w:ascii="Times New Roman" w:hAnsi="Times New Roman" w:cs="Times New Roman"/>
          <w:sz w:val="24"/>
          <w:szCs w:val="24"/>
        </w:rPr>
        <w:t xml:space="preserve"> програм</w:t>
      </w:r>
      <w:r>
        <w:rPr>
          <w:rFonts w:ascii="Times New Roman" w:hAnsi="Times New Roman" w:cs="Times New Roman"/>
          <w:sz w:val="24"/>
          <w:szCs w:val="24"/>
        </w:rPr>
        <w:t xml:space="preserve">у </w:t>
      </w:r>
      <w:r w:rsidRPr="006244F8">
        <w:rPr>
          <w:rFonts w:ascii="Times New Roman" w:hAnsi="Times New Roman" w:cs="Times New Roman"/>
          <w:sz w:val="24"/>
          <w:szCs w:val="24"/>
        </w:rPr>
        <w:t>акціонерного товариства «Державний ощадний</w:t>
      </w:r>
      <w:r>
        <w:rPr>
          <w:rFonts w:ascii="Times New Roman" w:hAnsi="Times New Roman" w:cs="Times New Roman"/>
          <w:sz w:val="24"/>
          <w:szCs w:val="24"/>
        </w:rPr>
        <w:t xml:space="preserve"> </w:t>
      </w:r>
      <w:r w:rsidRPr="006244F8">
        <w:rPr>
          <w:rFonts w:ascii="Times New Roman" w:hAnsi="Times New Roman" w:cs="Times New Roman"/>
          <w:sz w:val="24"/>
          <w:szCs w:val="24"/>
        </w:rPr>
        <w:t>банк України»</w:t>
      </w:r>
      <w:r>
        <w:rPr>
          <w:rFonts w:ascii="Times New Roman" w:hAnsi="Times New Roman" w:cs="Times New Roman"/>
          <w:sz w:val="24"/>
          <w:szCs w:val="24"/>
        </w:rPr>
        <w:t xml:space="preserve"> (далі – Антикорупційна програма)</w:t>
      </w:r>
      <w:r w:rsidRPr="00F37ED8">
        <w:rPr>
          <w:rFonts w:ascii="Times New Roman" w:hAnsi="Times New Roman" w:cs="Times New Roman"/>
          <w:sz w:val="24"/>
          <w:szCs w:val="24"/>
        </w:rPr>
        <w:t xml:space="preserve">, </w:t>
      </w:r>
      <w:r>
        <w:rPr>
          <w:rFonts w:ascii="Times New Roman" w:hAnsi="Times New Roman" w:cs="Times New Roman"/>
          <w:sz w:val="24"/>
          <w:szCs w:val="24"/>
        </w:rPr>
        <w:t>дотримання</w:t>
      </w:r>
      <w:r w:rsidRPr="00F37ED8">
        <w:rPr>
          <w:rFonts w:ascii="Times New Roman" w:hAnsi="Times New Roman" w:cs="Times New Roman"/>
          <w:sz w:val="24"/>
          <w:szCs w:val="24"/>
        </w:rPr>
        <w:t xml:space="preserve"> якої є обов'язковим для усіх працівників</w:t>
      </w:r>
      <w:r>
        <w:rPr>
          <w:rFonts w:ascii="Times New Roman" w:hAnsi="Times New Roman" w:cs="Times New Roman"/>
          <w:sz w:val="24"/>
          <w:szCs w:val="24"/>
        </w:rPr>
        <w:t xml:space="preserve">, </w:t>
      </w:r>
      <w:r w:rsidRPr="00F37ED8">
        <w:rPr>
          <w:rFonts w:ascii="Times New Roman" w:hAnsi="Times New Roman" w:cs="Times New Roman"/>
          <w:sz w:val="24"/>
          <w:szCs w:val="24"/>
        </w:rPr>
        <w:t>керівників Банку</w:t>
      </w:r>
      <w:r>
        <w:rPr>
          <w:rFonts w:ascii="Times New Roman" w:hAnsi="Times New Roman" w:cs="Times New Roman"/>
          <w:sz w:val="24"/>
          <w:szCs w:val="24"/>
        </w:rPr>
        <w:t xml:space="preserve"> та філій</w:t>
      </w:r>
      <w:r w:rsidRPr="00F37ED8">
        <w:rPr>
          <w:rFonts w:ascii="Times New Roman" w:hAnsi="Times New Roman" w:cs="Times New Roman"/>
          <w:sz w:val="24"/>
          <w:szCs w:val="24"/>
        </w:rPr>
        <w:t xml:space="preserve">, територіально відокремлених </w:t>
      </w:r>
      <w:proofErr w:type="spellStart"/>
      <w:r w:rsidRPr="00F37ED8">
        <w:rPr>
          <w:rFonts w:ascii="Times New Roman" w:hAnsi="Times New Roman" w:cs="Times New Roman"/>
          <w:sz w:val="24"/>
          <w:szCs w:val="24"/>
        </w:rPr>
        <w:t>безбалансових</w:t>
      </w:r>
      <w:proofErr w:type="spellEnd"/>
      <w:r w:rsidRPr="00F37ED8">
        <w:rPr>
          <w:rFonts w:ascii="Times New Roman" w:hAnsi="Times New Roman" w:cs="Times New Roman"/>
          <w:sz w:val="24"/>
          <w:szCs w:val="24"/>
        </w:rPr>
        <w:t xml:space="preserve"> відділень, осіб, які проходять навчання </w:t>
      </w:r>
      <w:r>
        <w:rPr>
          <w:rFonts w:ascii="Times New Roman" w:hAnsi="Times New Roman" w:cs="Times New Roman"/>
          <w:sz w:val="24"/>
          <w:szCs w:val="24"/>
        </w:rPr>
        <w:t xml:space="preserve">в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F37ED8">
        <w:rPr>
          <w:rFonts w:ascii="Times New Roman" w:hAnsi="Times New Roman" w:cs="Times New Roman"/>
          <w:sz w:val="24"/>
          <w:szCs w:val="24"/>
        </w:rPr>
        <w:t xml:space="preserve"> та представників Банку під час виконання своїх обов'язків. </w:t>
      </w:r>
    </w:p>
    <w:p w14:paraId="06A779C2" w14:textId="77777777" w:rsidR="009F6700"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 xml:space="preserve">Метою Антикорупційній програми є забезпечення функціонування ефективної системи запобігання та протидії корупції, відповідності діяльності </w:t>
      </w:r>
      <w:r w:rsidRPr="000F26AD">
        <w:rPr>
          <w:rFonts w:ascii="Times New Roman" w:hAnsi="Times New Roman" w:cs="Times New Roman"/>
          <w:sz w:val="24"/>
          <w:szCs w:val="24"/>
        </w:rPr>
        <w:t>Ощадбанк</w:t>
      </w:r>
      <w:r w:rsidRPr="00F37ED8">
        <w:rPr>
          <w:rFonts w:ascii="Times New Roman" w:hAnsi="Times New Roman" w:cs="Times New Roman"/>
          <w:sz w:val="24"/>
          <w:szCs w:val="24"/>
        </w:rPr>
        <w:t xml:space="preserve">у вимогам антикорупційного законодавства з урахуванням кращих світових практик. Антикорупційна програма встановлює комплекс заходів (правил, стандартів і процедур) щодо запобігання, виявлення та протидії корупції в діяльності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F37ED8">
        <w:rPr>
          <w:rFonts w:ascii="Times New Roman" w:hAnsi="Times New Roman" w:cs="Times New Roman"/>
          <w:sz w:val="24"/>
          <w:szCs w:val="24"/>
        </w:rPr>
        <w:t xml:space="preserve">, не менший за обсягом та змістом, ніж передбачений </w:t>
      </w:r>
      <w:r>
        <w:rPr>
          <w:rFonts w:ascii="Times New Roman" w:hAnsi="Times New Roman" w:cs="Times New Roman"/>
          <w:sz w:val="24"/>
          <w:szCs w:val="24"/>
        </w:rPr>
        <w:t>законодавством</w:t>
      </w:r>
      <w:r w:rsidRPr="00F37ED8">
        <w:rPr>
          <w:rFonts w:ascii="Times New Roman" w:hAnsi="Times New Roman" w:cs="Times New Roman"/>
          <w:sz w:val="24"/>
          <w:szCs w:val="24"/>
        </w:rPr>
        <w:t xml:space="preserve"> та Типовою антикорупційною програмою юридичної особи, </w:t>
      </w:r>
      <w:r w:rsidRPr="000F26AD">
        <w:rPr>
          <w:rFonts w:ascii="Times New Roman" w:hAnsi="Times New Roman" w:cs="Times New Roman"/>
          <w:sz w:val="24"/>
          <w:szCs w:val="24"/>
        </w:rPr>
        <w:t xml:space="preserve">затвердженою наказом </w:t>
      </w:r>
      <w:r w:rsidRPr="00925BEA">
        <w:rPr>
          <w:rFonts w:ascii="Times New Roman" w:hAnsi="Times New Roman" w:cs="Times New Roman"/>
          <w:sz w:val="24"/>
          <w:szCs w:val="24"/>
        </w:rPr>
        <w:t>Національного агентства</w:t>
      </w:r>
      <w:r>
        <w:rPr>
          <w:rFonts w:ascii="Times New Roman" w:hAnsi="Times New Roman" w:cs="Times New Roman"/>
          <w:sz w:val="24"/>
          <w:szCs w:val="24"/>
        </w:rPr>
        <w:t xml:space="preserve"> з питань запобігання корупції від </w:t>
      </w:r>
      <w:r w:rsidRPr="00925BEA">
        <w:rPr>
          <w:rFonts w:ascii="Times New Roman" w:hAnsi="Times New Roman" w:cs="Times New Roman"/>
          <w:sz w:val="24"/>
          <w:szCs w:val="24"/>
        </w:rPr>
        <w:t>1</w:t>
      </w:r>
      <w:r>
        <w:rPr>
          <w:rFonts w:ascii="Times New Roman" w:hAnsi="Times New Roman" w:cs="Times New Roman"/>
          <w:sz w:val="24"/>
          <w:szCs w:val="24"/>
        </w:rPr>
        <w:t>0.12.2021</w:t>
      </w:r>
      <w:r w:rsidRPr="00925BEA">
        <w:rPr>
          <w:rFonts w:ascii="Times New Roman" w:hAnsi="Times New Roman" w:cs="Times New Roman"/>
          <w:sz w:val="24"/>
          <w:szCs w:val="24"/>
        </w:rPr>
        <w:t xml:space="preserve"> №</w:t>
      </w:r>
      <w:r>
        <w:rPr>
          <w:rFonts w:ascii="Times New Roman" w:hAnsi="Times New Roman" w:cs="Times New Roman"/>
          <w:sz w:val="24"/>
          <w:szCs w:val="24"/>
        </w:rPr>
        <w:t>794</w:t>
      </w:r>
      <w:r w:rsidRPr="00925BEA">
        <w:rPr>
          <w:rFonts w:ascii="Times New Roman" w:hAnsi="Times New Roman" w:cs="Times New Roman"/>
          <w:sz w:val="24"/>
          <w:szCs w:val="24"/>
        </w:rPr>
        <w:t>/2</w:t>
      </w:r>
      <w:r>
        <w:rPr>
          <w:rFonts w:ascii="Times New Roman" w:hAnsi="Times New Roman" w:cs="Times New Roman"/>
          <w:sz w:val="24"/>
          <w:szCs w:val="24"/>
        </w:rPr>
        <w:t>1</w:t>
      </w:r>
      <w:r w:rsidRPr="000F26AD">
        <w:rPr>
          <w:rFonts w:ascii="Times New Roman" w:hAnsi="Times New Roman" w:cs="Times New Roman"/>
          <w:sz w:val="24"/>
          <w:szCs w:val="24"/>
        </w:rPr>
        <w:t xml:space="preserve">. </w:t>
      </w:r>
    </w:p>
    <w:p w14:paraId="51E1EF23"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 xml:space="preserve">Заходи </w:t>
      </w:r>
      <w:r>
        <w:rPr>
          <w:rFonts w:ascii="Times New Roman" w:hAnsi="Times New Roman" w:cs="Times New Roman"/>
          <w:sz w:val="24"/>
          <w:szCs w:val="24"/>
        </w:rPr>
        <w:t>з</w:t>
      </w:r>
      <w:r w:rsidRPr="00F37ED8">
        <w:rPr>
          <w:rFonts w:ascii="Times New Roman" w:hAnsi="Times New Roman" w:cs="Times New Roman"/>
          <w:sz w:val="24"/>
          <w:szCs w:val="24"/>
        </w:rPr>
        <w:t xml:space="preserve"> запобігання, виявлення та усунення або мінімізації корупційних ризиків визнаються пріоритетними </w:t>
      </w:r>
      <w:r>
        <w:rPr>
          <w:rFonts w:ascii="Times New Roman" w:hAnsi="Times New Roman" w:cs="Times New Roman"/>
          <w:sz w:val="24"/>
          <w:szCs w:val="24"/>
        </w:rPr>
        <w:t>в</w:t>
      </w:r>
      <w:r w:rsidRPr="00F37ED8">
        <w:rPr>
          <w:rFonts w:ascii="Times New Roman" w:hAnsi="Times New Roman" w:cs="Times New Roman"/>
          <w:sz w:val="24"/>
          <w:szCs w:val="24"/>
        </w:rPr>
        <w:t xml:space="preserve"> діяльності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F37ED8">
        <w:rPr>
          <w:rFonts w:ascii="Times New Roman" w:hAnsi="Times New Roman" w:cs="Times New Roman"/>
          <w:sz w:val="24"/>
          <w:szCs w:val="24"/>
        </w:rPr>
        <w:t xml:space="preserve">. Антикорупційна програма застосовується у всіх сферах діяльності, зокрема у відносинах із діловими партнерами, офіційними особами, органами державної влади та органами місцевого самоврядування, іншими юридичними та фізичними особами. </w:t>
      </w:r>
    </w:p>
    <w:p w14:paraId="0D160A7B" w14:textId="77777777" w:rsidR="009F6700"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 xml:space="preserve">Ощадбанк здійснює оцінку корупційних ризиків багатьох процесів, зокрема при отриманні/прийнятті подарунків, запрошенні до участі </w:t>
      </w:r>
      <w:r>
        <w:rPr>
          <w:rFonts w:ascii="Times New Roman" w:hAnsi="Times New Roman" w:cs="Times New Roman"/>
          <w:sz w:val="24"/>
          <w:szCs w:val="24"/>
        </w:rPr>
        <w:t>в</w:t>
      </w:r>
      <w:r w:rsidRPr="00F37ED8">
        <w:rPr>
          <w:rFonts w:ascii="Times New Roman" w:hAnsi="Times New Roman" w:cs="Times New Roman"/>
          <w:sz w:val="24"/>
          <w:szCs w:val="24"/>
        </w:rPr>
        <w:t xml:space="preserve"> ділових зустрічах, наданні благодійної допомоги, наданні банківських послуг та співпраці з контрагентами. Підрозділи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F37ED8">
        <w:rPr>
          <w:rFonts w:ascii="Times New Roman" w:hAnsi="Times New Roman" w:cs="Times New Roman"/>
          <w:sz w:val="24"/>
          <w:szCs w:val="24"/>
        </w:rPr>
        <w:t xml:space="preserve"> своєчасно виявляють ознаки діянь, що можуть призвести до порушення антикорупційного законодавства та вживають заходи щодо їх усунення.</w:t>
      </w:r>
    </w:p>
    <w:p w14:paraId="15E4AD28"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 xml:space="preserve">Положення щодо обов'язковості дотримання та виконання Антикорупційної програми включаються до правил внутрішнього трудового розпорядку, положень про структурні підрозділи, всіх трудових договорів, у тому числі контрактів, та посадових інструкцій. Антикорупційна програма затверджується рішенням (наказом) голови правління </w:t>
      </w:r>
      <w:r w:rsidRPr="000F26AD">
        <w:rPr>
          <w:rFonts w:ascii="Times New Roman" w:hAnsi="Times New Roman" w:cs="Times New Roman"/>
          <w:sz w:val="24"/>
          <w:szCs w:val="24"/>
        </w:rPr>
        <w:t>Ощадбанк</w:t>
      </w:r>
      <w:r w:rsidRPr="00F37ED8">
        <w:rPr>
          <w:rFonts w:ascii="Times New Roman" w:hAnsi="Times New Roman" w:cs="Times New Roman"/>
          <w:sz w:val="24"/>
          <w:szCs w:val="24"/>
        </w:rPr>
        <w:t xml:space="preserve">у після її обговорення з посадовими (службовими) особами усіх рівнів та працівниками. </w:t>
      </w:r>
    </w:p>
    <w:p w14:paraId="4F51D458"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lastRenderedPageBreak/>
        <w:t>Текст Антикорупційної програми наявний у постійному відкритому доступі для працівників, посадових (службових) осіб усіх рівнів, членів органів управління, представників Банку</w:t>
      </w:r>
      <w:r>
        <w:rPr>
          <w:rFonts w:ascii="Times New Roman" w:hAnsi="Times New Roman" w:cs="Times New Roman"/>
          <w:sz w:val="24"/>
          <w:szCs w:val="24"/>
        </w:rPr>
        <w:t xml:space="preserve"> та</w:t>
      </w:r>
      <w:r w:rsidRPr="00F37ED8">
        <w:rPr>
          <w:rFonts w:ascii="Times New Roman" w:hAnsi="Times New Roman" w:cs="Times New Roman"/>
          <w:sz w:val="24"/>
          <w:szCs w:val="24"/>
        </w:rPr>
        <w:t xml:space="preserve"> ділових партнерів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F37ED8">
        <w:rPr>
          <w:rFonts w:ascii="Times New Roman" w:hAnsi="Times New Roman" w:cs="Times New Roman"/>
          <w:sz w:val="24"/>
          <w:szCs w:val="24"/>
        </w:rPr>
        <w:t>.</w:t>
      </w:r>
    </w:p>
    <w:p w14:paraId="306C7C4C" w14:textId="77777777" w:rsidR="009F6700" w:rsidRDefault="009F6700" w:rsidP="00A025D1">
      <w:pPr>
        <w:spacing w:before="240"/>
        <w:ind w:left="284"/>
        <w:jc w:val="both"/>
        <w:rPr>
          <w:rFonts w:ascii="Times New Roman" w:hAnsi="Times New Roman" w:cs="Times New Roman"/>
          <w:sz w:val="24"/>
          <w:szCs w:val="24"/>
        </w:rPr>
      </w:pPr>
      <w:r>
        <w:rPr>
          <w:rFonts w:ascii="Times New Roman" w:hAnsi="Times New Roman" w:cs="Times New Roman"/>
          <w:sz w:val="24"/>
          <w:szCs w:val="24"/>
        </w:rPr>
        <w:t>В</w:t>
      </w:r>
      <w:r w:rsidRPr="00F37ED8">
        <w:rPr>
          <w:rFonts w:ascii="Times New Roman" w:hAnsi="Times New Roman" w:cs="Times New Roman"/>
          <w:sz w:val="24"/>
          <w:szCs w:val="24"/>
        </w:rPr>
        <w:t xml:space="preserve">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F37ED8">
        <w:rPr>
          <w:rFonts w:ascii="Times New Roman" w:hAnsi="Times New Roman" w:cs="Times New Roman"/>
          <w:sz w:val="24"/>
          <w:szCs w:val="24"/>
        </w:rPr>
        <w:t xml:space="preserve"> запроваджений канал інформування про корупційні дії, а </w:t>
      </w:r>
      <w:r>
        <w:rPr>
          <w:rFonts w:ascii="Times New Roman" w:hAnsi="Times New Roman" w:cs="Times New Roman"/>
          <w:sz w:val="24"/>
          <w:szCs w:val="24"/>
        </w:rPr>
        <w:t>в</w:t>
      </w:r>
      <w:r w:rsidRPr="00F37ED8">
        <w:rPr>
          <w:rFonts w:ascii="Times New Roman" w:hAnsi="Times New Roman" w:cs="Times New Roman"/>
          <w:sz w:val="24"/>
          <w:szCs w:val="24"/>
        </w:rPr>
        <w:t>сі отримані повідомлення опрацьовує Уповноважений з антикорупційної діяльності. Зокрема, у 2024 році на поштову скриньку Уповноваженого з антикорупційної діяльності anticor@oschadbank.ua надійшло 6 повідомлень щодо можливих протиправних дій, неприйнятної поведінки та вчинення корупційних дій і зловживань з боку працівників Банку. За телефоном гарячої лінії отримано 1 звернення, а через систе</w:t>
      </w:r>
      <w:r>
        <w:rPr>
          <w:rFonts w:ascii="Times New Roman" w:hAnsi="Times New Roman" w:cs="Times New Roman"/>
          <w:sz w:val="24"/>
          <w:szCs w:val="24"/>
        </w:rPr>
        <w:t>му внутрішнього документообігу «</w:t>
      </w:r>
      <w:r w:rsidRPr="00F37ED8">
        <w:rPr>
          <w:rFonts w:ascii="Times New Roman" w:hAnsi="Times New Roman" w:cs="Times New Roman"/>
          <w:sz w:val="24"/>
          <w:szCs w:val="24"/>
        </w:rPr>
        <w:t>АСКОД</w:t>
      </w:r>
      <w:r>
        <w:rPr>
          <w:rFonts w:ascii="Times New Roman" w:hAnsi="Times New Roman" w:cs="Times New Roman"/>
          <w:sz w:val="24"/>
          <w:szCs w:val="24"/>
        </w:rPr>
        <w:t>»</w:t>
      </w:r>
      <w:r w:rsidRPr="00F37ED8">
        <w:rPr>
          <w:rFonts w:ascii="Times New Roman" w:hAnsi="Times New Roman" w:cs="Times New Roman"/>
          <w:sz w:val="24"/>
          <w:szCs w:val="24"/>
        </w:rPr>
        <w:t xml:space="preserve"> отримано 3 службов</w:t>
      </w:r>
      <w:r>
        <w:rPr>
          <w:rFonts w:ascii="Times New Roman" w:hAnsi="Times New Roman" w:cs="Times New Roman"/>
          <w:sz w:val="24"/>
          <w:szCs w:val="24"/>
        </w:rPr>
        <w:t>і</w:t>
      </w:r>
      <w:r w:rsidRPr="00F37ED8">
        <w:rPr>
          <w:rFonts w:ascii="Times New Roman" w:hAnsi="Times New Roman" w:cs="Times New Roman"/>
          <w:sz w:val="24"/>
          <w:szCs w:val="24"/>
        </w:rPr>
        <w:t xml:space="preserve"> записки. За результатами опрацювання отриманих звернень порушень антикорупційного законодавства та Антикорупційної програми не в</w:t>
      </w:r>
      <w:r>
        <w:rPr>
          <w:rFonts w:ascii="Times New Roman" w:hAnsi="Times New Roman" w:cs="Times New Roman"/>
          <w:sz w:val="24"/>
          <w:szCs w:val="24"/>
        </w:rPr>
        <w:t>ия</w:t>
      </w:r>
      <w:r w:rsidRPr="00F37ED8">
        <w:rPr>
          <w:rFonts w:ascii="Times New Roman" w:hAnsi="Times New Roman" w:cs="Times New Roman"/>
          <w:sz w:val="24"/>
          <w:szCs w:val="24"/>
        </w:rPr>
        <w:t>влено.</w:t>
      </w:r>
    </w:p>
    <w:p w14:paraId="2CB0B294"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 xml:space="preserve">Окрім цього, Уповноважений з антикорупційної діяльності Ощадбанку провів навчання у вигляді тестування на тему: </w:t>
      </w:r>
      <w:r>
        <w:rPr>
          <w:rFonts w:ascii="Times New Roman" w:hAnsi="Times New Roman" w:cs="Times New Roman"/>
          <w:sz w:val="24"/>
          <w:szCs w:val="24"/>
        </w:rPr>
        <w:t>«</w:t>
      </w:r>
      <w:r w:rsidRPr="00F37ED8">
        <w:rPr>
          <w:rFonts w:ascii="Times New Roman" w:hAnsi="Times New Roman" w:cs="Times New Roman"/>
          <w:sz w:val="24"/>
          <w:szCs w:val="24"/>
        </w:rPr>
        <w:t xml:space="preserve">Впровадження антикорупційних заходів у системі АТ </w:t>
      </w:r>
      <w:r>
        <w:rPr>
          <w:rFonts w:ascii="Times New Roman" w:hAnsi="Times New Roman" w:cs="Times New Roman"/>
          <w:sz w:val="24"/>
          <w:szCs w:val="24"/>
        </w:rPr>
        <w:t>«Ощадбанк»</w:t>
      </w:r>
      <w:r w:rsidRPr="00F37ED8">
        <w:rPr>
          <w:rFonts w:ascii="Times New Roman" w:hAnsi="Times New Roman" w:cs="Times New Roman"/>
          <w:sz w:val="24"/>
          <w:szCs w:val="24"/>
        </w:rPr>
        <w:t xml:space="preserve"> для всіх працівників, новопризначених співробітників, а також працівників окремих філій банку</w:t>
      </w:r>
      <w:r>
        <w:rPr>
          <w:rFonts w:ascii="Times New Roman" w:hAnsi="Times New Roman" w:cs="Times New Roman"/>
          <w:sz w:val="24"/>
          <w:szCs w:val="24"/>
        </w:rPr>
        <w:t>»</w:t>
      </w:r>
      <w:r w:rsidRPr="00FD25A4">
        <w:rPr>
          <w:rFonts w:ascii="Times New Roman" w:hAnsi="Times New Roman" w:cs="Times New Roman"/>
          <w:sz w:val="24"/>
          <w:szCs w:val="24"/>
        </w:rPr>
        <w:t>. Також разом з працівниками д</w:t>
      </w:r>
      <w:r w:rsidRPr="00F37ED8">
        <w:rPr>
          <w:rFonts w:ascii="Times New Roman" w:hAnsi="Times New Roman" w:cs="Times New Roman"/>
          <w:sz w:val="24"/>
          <w:szCs w:val="24"/>
        </w:rPr>
        <w:t xml:space="preserve">епартаменту по роботі з персоналом було розроблено електронний курс </w:t>
      </w:r>
      <w:r>
        <w:rPr>
          <w:rFonts w:ascii="Times New Roman" w:hAnsi="Times New Roman" w:cs="Times New Roman"/>
          <w:sz w:val="24"/>
          <w:szCs w:val="24"/>
        </w:rPr>
        <w:t>щодо</w:t>
      </w:r>
      <w:r w:rsidRPr="00F37ED8">
        <w:rPr>
          <w:rFonts w:ascii="Times New Roman" w:hAnsi="Times New Roman" w:cs="Times New Roman"/>
          <w:sz w:val="24"/>
          <w:szCs w:val="24"/>
        </w:rPr>
        <w:t xml:space="preserve"> Антикорупційн</w:t>
      </w:r>
      <w:r>
        <w:rPr>
          <w:rFonts w:ascii="Times New Roman" w:hAnsi="Times New Roman" w:cs="Times New Roman"/>
          <w:sz w:val="24"/>
          <w:szCs w:val="24"/>
        </w:rPr>
        <w:t>ої</w:t>
      </w:r>
      <w:r w:rsidRPr="00F37ED8">
        <w:rPr>
          <w:rFonts w:ascii="Times New Roman" w:hAnsi="Times New Roman" w:cs="Times New Roman"/>
          <w:sz w:val="24"/>
          <w:szCs w:val="24"/>
        </w:rPr>
        <w:t xml:space="preserve"> програм</w:t>
      </w:r>
      <w:r>
        <w:rPr>
          <w:rFonts w:ascii="Times New Roman" w:hAnsi="Times New Roman" w:cs="Times New Roman"/>
          <w:sz w:val="24"/>
          <w:szCs w:val="24"/>
        </w:rPr>
        <w:t>и</w:t>
      </w:r>
      <w:r w:rsidRPr="00F37ED8">
        <w:rPr>
          <w:rFonts w:ascii="Times New Roman" w:hAnsi="Times New Roman" w:cs="Times New Roman"/>
          <w:sz w:val="24"/>
          <w:szCs w:val="24"/>
        </w:rPr>
        <w:t xml:space="preserve"> для нових співробітників.</w:t>
      </w:r>
    </w:p>
    <w:p w14:paraId="029A32A6" w14:textId="77777777" w:rsidR="009F6700" w:rsidRPr="00F37ED8" w:rsidRDefault="009F6700" w:rsidP="00A025D1">
      <w:pPr>
        <w:spacing w:before="240"/>
        <w:ind w:left="284"/>
        <w:jc w:val="both"/>
        <w:rPr>
          <w:rFonts w:ascii="Times New Roman" w:hAnsi="Times New Roman" w:cs="Times New Roman"/>
          <w:sz w:val="24"/>
          <w:szCs w:val="24"/>
        </w:rPr>
      </w:pPr>
      <w:r>
        <w:rPr>
          <w:rFonts w:ascii="Times New Roman" w:hAnsi="Times New Roman" w:cs="Times New Roman"/>
          <w:sz w:val="24"/>
          <w:szCs w:val="24"/>
        </w:rPr>
        <w:t>Д</w:t>
      </w:r>
      <w:r w:rsidRPr="00F37ED8">
        <w:rPr>
          <w:rFonts w:ascii="Times New Roman" w:hAnsi="Times New Roman" w:cs="Times New Roman"/>
          <w:sz w:val="24"/>
          <w:szCs w:val="24"/>
        </w:rPr>
        <w:t>ля підвищення професійного рівня та для виконання вимог Антикорупційної програми у 2024 році Уповноважений з антикорупційної діяльності разом з головою правлін</w:t>
      </w:r>
      <w:r>
        <w:rPr>
          <w:rFonts w:ascii="Times New Roman" w:hAnsi="Times New Roman" w:cs="Times New Roman"/>
          <w:sz w:val="24"/>
          <w:szCs w:val="24"/>
        </w:rPr>
        <w:t xml:space="preserve">ня пройшли </w:t>
      </w:r>
      <w:proofErr w:type="spellStart"/>
      <w:r>
        <w:rPr>
          <w:rFonts w:ascii="Times New Roman" w:hAnsi="Times New Roman" w:cs="Times New Roman"/>
          <w:sz w:val="24"/>
          <w:szCs w:val="24"/>
        </w:rPr>
        <w:t>вебінар</w:t>
      </w:r>
      <w:proofErr w:type="spellEnd"/>
      <w:r>
        <w:rPr>
          <w:rFonts w:ascii="Times New Roman" w:hAnsi="Times New Roman" w:cs="Times New Roman"/>
          <w:sz w:val="24"/>
          <w:szCs w:val="24"/>
        </w:rPr>
        <w:t xml:space="preserve"> «</w:t>
      </w:r>
      <w:r w:rsidRPr="00F37ED8">
        <w:rPr>
          <w:rFonts w:ascii="Times New Roman" w:hAnsi="Times New Roman" w:cs="Times New Roman"/>
          <w:sz w:val="24"/>
          <w:szCs w:val="24"/>
        </w:rPr>
        <w:t>Антикорупційний менеджмент підприємства, установи. Практичні питання роботи уповноваженого з антикорупційної діяльності</w:t>
      </w:r>
      <w:r>
        <w:rPr>
          <w:rFonts w:ascii="Times New Roman" w:hAnsi="Times New Roman" w:cs="Times New Roman"/>
          <w:sz w:val="24"/>
          <w:szCs w:val="24"/>
        </w:rPr>
        <w:t>», що проводився ТОВ «Карго Консалт»</w:t>
      </w:r>
      <w:r w:rsidRPr="00F37ED8">
        <w:rPr>
          <w:rFonts w:ascii="Times New Roman" w:hAnsi="Times New Roman" w:cs="Times New Roman"/>
          <w:sz w:val="24"/>
          <w:szCs w:val="24"/>
        </w:rPr>
        <w:t>.</w:t>
      </w:r>
    </w:p>
    <w:p w14:paraId="3A092591" w14:textId="77777777" w:rsidR="009F6700" w:rsidRDefault="009F6700" w:rsidP="00A025D1">
      <w:pPr>
        <w:spacing w:before="240"/>
        <w:ind w:left="284"/>
        <w:jc w:val="both"/>
        <w:rPr>
          <w:rFonts w:ascii="Times New Roman" w:hAnsi="Times New Roman" w:cs="Times New Roman"/>
          <w:sz w:val="24"/>
          <w:szCs w:val="24"/>
        </w:rPr>
      </w:pPr>
      <w:r>
        <w:rPr>
          <w:rFonts w:ascii="Times New Roman" w:hAnsi="Times New Roman" w:cs="Times New Roman"/>
          <w:sz w:val="24"/>
          <w:szCs w:val="24"/>
        </w:rPr>
        <w:t xml:space="preserve">У 2024 році Ощадбанк оновив </w:t>
      </w:r>
      <w:r w:rsidRPr="00F37ED8">
        <w:rPr>
          <w:rFonts w:ascii="Times New Roman" w:hAnsi="Times New Roman" w:cs="Times New Roman"/>
          <w:sz w:val="24"/>
          <w:szCs w:val="24"/>
        </w:rPr>
        <w:t xml:space="preserve">Політику повідомлення про неприйнятну поведінку, якою регламентовано принципи побудови та функціонування механізму конфіденційного повідомлення про неприйнятну поведінку, порушення в діяльності </w:t>
      </w:r>
      <w:r>
        <w:rPr>
          <w:rFonts w:ascii="Times New Roman" w:hAnsi="Times New Roman" w:cs="Times New Roman"/>
          <w:sz w:val="24"/>
          <w:szCs w:val="24"/>
        </w:rPr>
        <w:t>б</w:t>
      </w:r>
      <w:r w:rsidRPr="00F37ED8">
        <w:rPr>
          <w:rFonts w:ascii="Times New Roman" w:hAnsi="Times New Roman" w:cs="Times New Roman"/>
          <w:sz w:val="24"/>
          <w:szCs w:val="24"/>
        </w:rPr>
        <w:t>анку (</w:t>
      </w:r>
      <w:proofErr w:type="spellStart"/>
      <w:r w:rsidRPr="00F37ED8">
        <w:rPr>
          <w:rFonts w:ascii="Times New Roman" w:hAnsi="Times New Roman" w:cs="Times New Roman"/>
          <w:sz w:val="24"/>
          <w:szCs w:val="24"/>
        </w:rPr>
        <w:t>whistleblowing</w:t>
      </w:r>
      <w:proofErr w:type="spellEnd"/>
      <w:r w:rsidRPr="00F37ED8">
        <w:rPr>
          <w:rFonts w:ascii="Times New Roman" w:hAnsi="Times New Roman" w:cs="Times New Roman"/>
          <w:sz w:val="24"/>
          <w:szCs w:val="24"/>
        </w:rPr>
        <w:t xml:space="preserve"> </w:t>
      </w:r>
      <w:proofErr w:type="spellStart"/>
      <w:r w:rsidRPr="00F37ED8">
        <w:rPr>
          <w:rFonts w:ascii="Times New Roman" w:hAnsi="Times New Roman" w:cs="Times New Roman"/>
          <w:sz w:val="24"/>
          <w:szCs w:val="24"/>
        </w:rPr>
        <w:t>policy</w:t>
      </w:r>
      <w:proofErr w:type="spellEnd"/>
      <w:r w:rsidRPr="00F37ED8">
        <w:rPr>
          <w:rFonts w:ascii="Times New Roman" w:hAnsi="Times New Roman" w:cs="Times New Roman"/>
          <w:sz w:val="24"/>
          <w:szCs w:val="24"/>
        </w:rPr>
        <w:t xml:space="preserve"> </w:t>
      </w:r>
      <w:proofErr w:type="spellStart"/>
      <w:r w:rsidRPr="00F37ED8">
        <w:rPr>
          <w:rFonts w:ascii="Times New Roman" w:hAnsi="Times New Roman" w:cs="Times New Roman"/>
          <w:sz w:val="24"/>
          <w:szCs w:val="24"/>
        </w:rPr>
        <w:t>mechanism</w:t>
      </w:r>
      <w:proofErr w:type="spellEnd"/>
      <w:r w:rsidRPr="00F37ED8">
        <w:rPr>
          <w:rFonts w:ascii="Times New Roman" w:hAnsi="Times New Roman" w:cs="Times New Roman"/>
          <w:sz w:val="24"/>
          <w:szCs w:val="24"/>
        </w:rPr>
        <w:t xml:space="preserve">), з урахуванням принципів та вимог Директиви (ЄС) 2019/1937 Європейського парламенту і ради ЄС від 23.10.2019 про захист осіб, які повідомляють про порушення законодавства союзу. </w:t>
      </w:r>
    </w:p>
    <w:p w14:paraId="03A07C38" w14:textId="77777777" w:rsidR="009F6700"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 xml:space="preserve">Про потенційні порушення, </w:t>
      </w:r>
      <w:r>
        <w:rPr>
          <w:rFonts w:ascii="Times New Roman" w:hAnsi="Times New Roman" w:cs="Times New Roman"/>
          <w:sz w:val="24"/>
          <w:szCs w:val="24"/>
        </w:rPr>
        <w:t>зокрема</w:t>
      </w:r>
      <w:r w:rsidRPr="00F37ED8">
        <w:rPr>
          <w:rFonts w:ascii="Times New Roman" w:hAnsi="Times New Roman" w:cs="Times New Roman"/>
          <w:sz w:val="24"/>
          <w:szCs w:val="24"/>
        </w:rPr>
        <w:t xml:space="preserve"> обґрунтовані підозри, які можуть бути пов'язані з діяннями, які йдуть всупереч встановленим нормам, законам та правилам, </w:t>
      </w:r>
      <w:r>
        <w:rPr>
          <w:rFonts w:ascii="Times New Roman" w:hAnsi="Times New Roman" w:cs="Times New Roman"/>
          <w:sz w:val="24"/>
          <w:szCs w:val="24"/>
        </w:rPr>
        <w:t>зокрема</w:t>
      </w:r>
      <w:r w:rsidRPr="00F37ED8">
        <w:rPr>
          <w:rFonts w:ascii="Times New Roman" w:hAnsi="Times New Roman" w:cs="Times New Roman"/>
          <w:sz w:val="24"/>
          <w:szCs w:val="24"/>
        </w:rPr>
        <w:t xml:space="preserve"> </w:t>
      </w:r>
      <w:r>
        <w:rPr>
          <w:rFonts w:ascii="Times New Roman" w:hAnsi="Times New Roman" w:cs="Times New Roman"/>
          <w:sz w:val="24"/>
          <w:szCs w:val="24"/>
        </w:rPr>
        <w:t xml:space="preserve">про </w:t>
      </w:r>
      <w:r w:rsidRPr="00F37ED8">
        <w:rPr>
          <w:rFonts w:ascii="Times New Roman" w:hAnsi="Times New Roman" w:cs="Times New Roman"/>
          <w:sz w:val="24"/>
          <w:szCs w:val="24"/>
        </w:rPr>
        <w:t xml:space="preserve">корупцію, можна проінформувати через канал </w:t>
      </w:r>
      <w:proofErr w:type="spellStart"/>
      <w:r w:rsidRPr="00F37ED8">
        <w:rPr>
          <w:rFonts w:ascii="Times New Roman" w:hAnsi="Times New Roman" w:cs="Times New Roman"/>
          <w:sz w:val="24"/>
          <w:szCs w:val="24"/>
        </w:rPr>
        <w:t>whistleblowing</w:t>
      </w:r>
      <w:proofErr w:type="spellEnd"/>
      <w:r w:rsidRPr="00F37ED8">
        <w:rPr>
          <w:rFonts w:ascii="Times New Roman" w:hAnsi="Times New Roman" w:cs="Times New Roman"/>
          <w:sz w:val="24"/>
          <w:szCs w:val="24"/>
        </w:rPr>
        <w:t xml:space="preserve"> (конфіденційн</w:t>
      </w:r>
      <w:r>
        <w:rPr>
          <w:rFonts w:ascii="Times New Roman" w:hAnsi="Times New Roman" w:cs="Times New Roman"/>
          <w:sz w:val="24"/>
          <w:szCs w:val="24"/>
        </w:rPr>
        <w:t>е</w:t>
      </w:r>
      <w:r w:rsidRPr="00F37ED8">
        <w:rPr>
          <w:rFonts w:ascii="Times New Roman" w:hAnsi="Times New Roman" w:cs="Times New Roman"/>
          <w:sz w:val="24"/>
          <w:szCs w:val="24"/>
        </w:rPr>
        <w:t xml:space="preserve"> повідомлення про неприйнятну поведінку)</w:t>
      </w:r>
      <w:r>
        <w:rPr>
          <w:rFonts w:ascii="Times New Roman" w:hAnsi="Times New Roman" w:cs="Times New Roman"/>
          <w:sz w:val="24"/>
          <w:szCs w:val="24"/>
        </w:rPr>
        <w:t>.</w:t>
      </w:r>
      <w:r w:rsidRPr="00F37ED8">
        <w:rPr>
          <w:rFonts w:ascii="Times New Roman" w:hAnsi="Times New Roman" w:cs="Times New Roman"/>
          <w:sz w:val="24"/>
          <w:szCs w:val="24"/>
        </w:rPr>
        <w:t xml:space="preserve"> </w:t>
      </w:r>
      <w:r>
        <w:rPr>
          <w:rFonts w:ascii="Times New Roman" w:hAnsi="Times New Roman" w:cs="Times New Roman"/>
          <w:sz w:val="24"/>
          <w:szCs w:val="24"/>
        </w:rPr>
        <w:t>П</w:t>
      </w:r>
      <w:r w:rsidRPr="00F37ED8">
        <w:rPr>
          <w:rFonts w:ascii="Times New Roman" w:hAnsi="Times New Roman" w:cs="Times New Roman"/>
          <w:sz w:val="24"/>
          <w:szCs w:val="24"/>
        </w:rPr>
        <w:t xml:space="preserve">овідомлення опрацьовуються департаментом комплаєнс-контролю та нагляду за дотриманням регуляторних вимог. За 2024 рік відсутні випадки підтвердженої етично неприйнятної поведінки з боку керівників або працівників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F37ED8">
        <w:rPr>
          <w:rFonts w:ascii="Times New Roman" w:hAnsi="Times New Roman" w:cs="Times New Roman"/>
          <w:sz w:val="24"/>
          <w:szCs w:val="24"/>
        </w:rPr>
        <w:t xml:space="preserve"> </w:t>
      </w:r>
      <w:r>
        <w:rPr>
          <w:rFonts w:ascii="Times New Roman" w:hAnsi="Times New Roman" w:cs="Times New Roman"/>
          <w:sz w:val="24"/>
          <w:szCs w:val="24"/>
        </w:rPr>
        <w:t>З</w:t>
      </w:r>
      <w:r w:rsidRPr="00F37ED8">
        <w:rPr>
          <w:rFonts w:ascii="Times New Roman" w:hAnsi="Times New Roman" w:cs="Times New Roman"/>
          <w:sz w:val="24"/>
          <w:szCs w:val="24"/>
        </w:rPr>
        <w:t>аходів впливу за порушення вимог законодавства України з питань протидії корупці</w:t>
      </w:r>
      <w:r>
        <w:rPr>
          <w:rFonts w:ascii="Times New Roman" w:hAnsi="Times New Roman" w:cs="Times New Roman"/>
          <w:sz w:val="24"/>
          <w:szCs w:val="24"/>
        </w:rPr>
        <w:t xml:space="preserve">ї та корпоративної етики </w:t>
      </w:r>
      <w:r w:rsidRPr="00F37ED8">
        <w:rPr>
          <w:rFonts w:ascii="Times New Roman" w:hAnsi="Times New Roman" w:cs="Times New Roman"/>
          <w:sz w:val="24"/>
          <w:szCs w:val="24"/>
        </w:rPr>
        <w:t xml:space="preserve">до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F37ED8">
        <w:rPr>
          <w:rFonts w:ascii="Times New Roman" w:hAnsi="Times New Roman" w:cs="Times New Roman"/>
          <w:sz w:val="24"/>
          <w:szCs w:val="24"/>
        </w:rPr>
        <w:t xml:space="preserve"> та/або </w:t>
      </w:r>
      <w:r>
        <w:rPr>
          <w:rFonts w:ascii="Times New Roman" w:hAnsi="Times New Roman" w:cs="Times New Roman"/>
          <w:sz w:val="24"/>
          <w:szCs w:val="24"/>
        </w:rPr>
        <w:t xml:space="preserve">його </w:t>
      </w:r>
      <w:r w:rsidRPr="00F37ED8">
        <w:rPr>
          <w:rFonts w:ascii="Times New Roman" w:hAnsi="Times New Roman" w:cs="Times New Roman"/>
          <w:sz w:val="24"/>
          <w:szCs w:val="24"/>
        </w:rPr>
        <w:t xml:space="preserve">працівників </w:t>
      </w:r>
      <w:r>
        <w:rPr>
          <w:rFonts w:ascii="Times New Roman" w:hAnsi="Times New Roman" w:cs="Times New Roman"/>
          <w:sz w:val="24"/>
          <w:szCs w:val="24"/>
        </w:rPr>
        <w:t>не застосовано.</w:t>
      </w:r>
    </w:p>
    <w:p w14:paraId="697CDB9A"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 xml:space="preserve">Для сприяння кращій обізнаності третіх осіб із інструментами та процедурами інформування про неприйнятну поведінку, а також </w:t>
      </w:r>
      <w:r>
        <w:rPr>
          <w:rFonts w:ascii="Times New Roman" w:hAnsi="Times New Roman" w:cs="Times New Roman"/>
          <w:sz w:val="24"/>
          <w:szCs w:val="24"/>
        </w:rPr>
        <w:t xml:space="preserve">із </w:t>
      </w:r>
      <w:r w:rsidRPr="00F37ED8">
        <w:rPr>
          <w:rFonts w:ascii="Times New Roman" w:hAnsi="Times New Roman" w:cs="Times New Roman"/>
          <w:sz w:val="24"/>
          <w:szCs w:val="24"/>
        </w:rPr>
        <w:t>вимогами щодо змісту повідомлень та порядку їх відпрацювання</w:t>
      </w:r>
      <w:r>
        <w:rPr>
          <w:rFonts w:ascii="Times New Roman" w:hAnsi="Times New Roman" w:cs="Times New Roman"/>
          <w:sz w:val="24"/>
          <w:szCs w:val="24"/>
        </w:rPr>
        <w:t>,</w:t>
      </w:r>
      <w:r w:rsidRPr="00F37ED8">
        <w:rPr>
          <w:rFonts w:ascii="Times New Roman" w:hAnsi="Times New Roman" w:cs="Times New Roman"/>
          <w:sz w:val="24"/>
          <w:szCs w:val="24"/>
        </w:rPr>
        <w:t xml:space="preserve"> у 2024 році доопрацьовано сторінку на зовнішньому сайті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F37ED8">
        <w:rPr>
          <w:rFonts w:ascii="Times New Roman" w:hAnsi="Times New Roman" w:cs="Times New Roman"/>
          <w:sz w:val="24"/>
          <w:szCs w:val="24"/>
        </w:rPr>
        <w:t xml:space="preserve">, яка стосується корпоративної етики та комплаєнс </w:t>
      </w:r>
      <w:r>
        <w:rPr>
          <w:rFonts w:ascii="Times New Roman" w:hAnsi="Times New Roman" w:cs="Times New Roman"/>
          <w:sz w:val="24"/>
          <w:szCs w:val="24"/>
        </w:rPr>
        <w:t>у</w:t>
      </w:r>
      <w:r w:rsidRPr="00F37ED8">
        <w:rPr>
          <w:rFonts w:ascii="Times New Roman" w:hAnsi="Times New Roman" w:cs="Times New Roman"/>
          <w:sz w:val="24"/>
          <w:szCs w:val="24"/>
        </w:rPr>
        <w:t xml:space="preserve"> частині механізму </w:t>
      </w:r>
      <w:proofErr w:type="spellStart"/>
      <w:r w:rsidRPr="00F37ED8">
        <w:rPr>
          <w:rFonts w:ascii="Times New Roman" w:hAnsi="Times New Roman" w:cs="Times New Roman"/>
          <w:sz w:val="24"/>
          <w:szCs w:val="24"/>
        </w:rPr>
        <w:t>whistleblowing</w:t>
      </w:r>
      <w:proofErr w:type="spellEnd"/>
      <w:r w:rsidRPr="00F37ED8">
        <w:rPr>
          <w:rFonts w:ascii="Times New Roman" w:hAnsi="Times New Roman" w:cs="Times New Roman"/>
          <w:sz w:val="24"/>
          <w:szCs w:val="24"/>
        </w:rPr>
        <w:t>.</w:t>
      </w:r>
    </w:p>
    <w:p w14:paraId="32C974EF"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lastRenderedPageBreak/>
        <w:t>Основні корпоративні цінності, морально-етичні вимоги та правила ділової поведінки працівників Ощадбанку визначен</w:t>
      </w:r>
      <w:r>
        <w:rPr>
          <w:rFonts w:ascii="Times New Roman" w:hAnsi="Times New Roman" w:cs="Times New Roman"/>
          <w:sz w:val="24"/>
          <w:szCs w:val="24"/>
        </w:rPr>
        <w:t>о</w:t>
      </w:r>
      <w:r w:rsidRPr="00F37ED8">
        <w:rPr>
          <w:rFonts w:ascii="Times New Roman" w:hAnsi="Times New Roman" w:cs="Times New Roman"/>
          <w:sz w:val="24"/>
          <w:szCs w:val="24"/>
        </w:rPr>
        <w:t xml:space="preserve"> Кодексом поведінки (етики). У 2024 році ми оновили спосіб пода</w:t>
      </w:r>
      <w:r>
        <w:rPr>
          <w:rFonts w:ascii="Times New Roman" w:hAnsi="Times New Roman" w:cs="Times New Roman"/>
          <w:sz w:val="24"/>
          <w:szCs w:val="24"/>
        </w:rPr>
        <w:t>ння</w:t>
      </w:r>
      <w:r w:rsidRPr="00F37ED8">
        <w:rPr>
          <w:rFonts w:ascii="Times New Roman" w:hAnsi="Times New Roman" w:cs="Times New Roman"/>
          <w:sz w:val="24"/>
          <w:szCs w:val="24"/>
        </w:rPr>
        <w:t xml:space="preserve"> інформації </w:t>
      </w:r>
      <w:r>
        <w:rPr>
          <w:rFonts w:ascii="Times New Roman" w:hAnsi="Times New Roman" w:cs="Times New Roman"/>
          <w:sz w:val="24"/>
          <w:szCs w:val="24"/>
        </w:rPr>
        <w:t>в</w:t>
      </w:r>
      <w:r w:rsidRPr="00F37ED8">
        <w:rPr>
          <w:rFonts w:ascii="Times New Roman" w:hAnsi="Times New Roman" w:cs="Times New Roman"/>
          <w:sz w:val="24"/>
          <w:szCs w:val="24"/>
        </w:rPr>
        <w:t xml:space="preserve"> Кодексі поведінки (етики), трансформувавши текстовий формат у більш зручний для ознайомлення </w:t>
      </w:r>
      <w:r>
        <w:rPr>
          <w:rFonts w:ascii="Times New Roman" w:hAnsi="Times New Roman" w:cs="Times New Roman"/>
          <w:sz w:val="24"/>
          <w:szCs w:val="24"/>
        </w:rPr>
        <w:t>–</w:t>
      </w:r>
      <w:r w:rsidRPr="00F37ED8">
        <w:rPr>
          <w:rFonts w:ascii="Times New Roman" w:hAnsi="Times New Roman" w:cs="Times New Roman"/>
          <w:sz w:val="24"/>
          <w:szCs w:val="24"/>
        </w:rPr>
        <w:t xml:space="preserve"> з малюнками та кольоровими зонами.</w:t>
      </w:r>
    </w:p>
    <w:p w14:paraId="59453F6F"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 xml:space="preserve">Кодексом поведінки (етики) визначено, що в своїй діяльності </w:t>
      </w:r>
      <w:r w:rsidRPr="000F26AD">
        <w:rPr>
          <w:rFonts w:ascii="Times New Roman" w:hAnsi="Times New Roman" w:cs="Times New Roman"/>
          <w:sz w:val="24"/>
          <w:szCs w:val="24"/>
        </w:rPr>
        <w:t>Ощадбанк</w:t>
      </w:r>
      <w:r w:rsidRPr="00F37ED8">
        <w:rPr>
          <w:rFonts w:ascii="Times New Roman" w:hAnsi="Times New Roman" w:cs="Times New Roman"/>
          <w:sz w:val="24"/>
          <w:szCs w:val="24"/>
        </w:rPr>
        <w:t xml:space="preserve">: </w:t>
      </w:r>
    </w:p>
    <w:p w14:paraId="509F5BDE" w14:textId="77777777" w:rsidR="009F6700" w:rsidRPr="00FD0BEE" w:rsidRDefault="009F6700" w:rsidP="007E3F5E">
      <w:pPr>
        <w:pStyle w:val="a4"/>
        <w:numPr>
          <w:ilvl w:val="3"/>
          <w:numId w:val="16"/>
        </w:numPr>
        <w:spacing w:before="240"/>
        <w:ind w:left="426" w:firstLine="0"/>
        <w:jc w:val="both"/>
        <w:rPr>
          <w:rFonts w:ascii="Times New Roman" w:hAnsi="Times New Roman" w:cs="Times New Roman"/>
          <w:sz w:val="24"/>
          <w:szCs w:val="24"/>
        </w:rPr>
      </w:pPr>
      <w:r w:rsidRPr="00FD0BEE">
        <w:rPr>
          <w:rFonts w:ascii="Times New Roman" w:hAnsi="Times New Roman" w:cs="Times New Roman"/>
          <w:sz w:val="24"/>
          <w:szCs w:val="24"/>
        </w:rPr>
        <w:t xml:space="preserve">створює гідні умови для ефективної роботи та належні умови праці працівників; </w:t>
      </w:r>
    </w:p>
    <w:p w14:paraId="0C9425A0" w14:textId="77777777" w:rsidR="009F6700" w:rsidRPr="00FD0BEE" w:rsidRDefault="009F6700" w:rsidP="007E3F5E">
      <w:pPr>
        <w:pStyle w:val="a4"/>
        <w:numPr>
          <w:ilvl w:val="3"/>
          <w:numId w:val="16"/>
        </w:numPr>
        <w:spacing w:before="240"/>
        <w:ind w:left="426" w:firstLine="0"/>
        <w:jc w:val="both"/>
        <w:rPr>
          <w:rFonts w:ascii="Times New Roman" w:hAnsi="Times New Roman" w:cs="Times New Roman"/>
          <w:sz w:val="24"/>
          <w:szCs w:val="24"/>
        </w:rPr>
      </w:pPr>
      <w:r w:rsidRPr="00FD0BEE">
        <w:rPr>
          <w:rFonts w:ascii="Times New Roman" w:hAnsi="Times New Roman" w:cs="Times New Roman"/>
          <w:sz w:val="24"/>
          <w:szCs w:val="24"/>
        </w:rPr>
        <w:t>інвестує в навчання та професійний розвиток працівників;</w:t>
      </w:r>
    </w:p>
    <w:p w14:paraId="2A7413AA" w14:textId="77777777" w:rsidR="009F6700" w:rsidRPr="00FD0BEE" w:rsidRDefault="009F6700" w:rsidP="007E3F5E">
      <w:pPr>
        <w:pStyle w:val="a4"/>
        <w:numPr>
          <w:ilvl w:val="3"/>
          <w:numId w:val="16"/>
        </w:numPr>
        <w:spacing w:before="240"/>
        <w:ind w:left="426" w:firstLine="0"/>
        <w:jc w:val="both"/>
        <w:rPr>
          <w:rFonts w:ascii="Times New Roman" w:hAnsi="Times New Roman" w:cs="Times New Roman"/>
          <w:sz w:val="24"/>
          <w:szCs w:val="24"/>
        </w:rPr>
      </w:pPr>
      <w:r w:rsidRPr="00FD0BEE">
        <w:rPr>
          <w:rFonts w:ascii="Times New Roman" w:hAnsi="Times New Roman" w:cs="Times New Roman"/>
          <w:sz w:val="24"/>
          <w:szCs w:val="24"/>
        </w:rPr>
        <w:t>надає всім працівникам рівні можливості, які залежать лише від професіоналізму та особистого потенціалу працівників;</w:t>
      </w:r>
    </w:p>
    <w:p w14:paraId="42231E80" w14:textId="77777777" w:rsidR="009F6700" w:rsidRPr="00FD0BEE" w:rsidRDefault="009F6700" w:rsidP="007E3F5E">
      <w:pPr>
        <w:pStyle w:val="a4"/>
        <w:numPr>
          <w:ilvl w:val="3"/>
          <w:numId w:val="16"/>
        </w:numPr>
        <w:spacing w:before="240"/>
        <w:ind w:left="426" w:firstLine="0"/>
        <w:jc w:val="both"/>
        <w:rPr>
          <w:rFonts w:ascii="Times New Roman" w:hAnsi="Times New Roman" w:cs="Times New Roman"/>
          <w:sz w:val="24"/>
          <w:szCs w:val="24"/>
        </w:rPr>
      </w:pPr>
      <w:r w:rsidRPr="00FD0BEE">
        <w:rPr>
          <w:rFonts w:ascii="Times New Roman" w:hAnsi="Times New Roman" w:cs="Times New Roman"/>
          <w:sz w:val="24"/>
          <w:szCs w:val="24"/>
        </w:rPr>
        <w:t>заохочує та оцінює будь-які ідеї працівників, реалізація яких може бути важливою для вдосконалення процесів та покращення якості обслуговування;</w:t>
      </w:r>
    </w:p>
    <w:p w14:paraId="5855E1C0" w14:textId="77777777" w:rsidR="009F6700" w:rsidRPr="00FD0BEE" w:rsidRDefault="009F6700" w:rsidP="007E3F5E">
      <w:pPr>
        <w:pStyle w:val="a4"/>
        <w:numPr>
          <w:ilvl w:val="3"/>
          <w:numId w:val="16"/>
        </w:numPr>
        <w:spacing w:before="240"/>
        <w:ind w:left="426" w:firstLine="0"/>
        <w:jc w:val="both"/>
        <w:rPr>
          <w:rFonts w:ascii="Times New Roman" w:hAnsi="Times New Roman" w:cs="Times New Roman"/>
          <w:sz w:val="24"/>
          <w:szCs w:val="24"/>
        </w:rPr>
      </w:pPr>
      <w:r w:rsidRPr="00FD0BEE">
        <w:rPr>
          <w:rFonts w:ascii="Times New Roman" w:hAnsi="Times New Roman" w:cs="Times New Roman"/>
          <w:sz w:val="24"/>
          <w:szCs w:val="24"/>
        </w:rPr>
        <w:t xml:space="preserve">не допускає будь-яких проявів дискримінації працівників за політичними поглядами, релігійними переконаннями, віком, сімейним і майновим станом, расовими, статевими чи будь-якими іншими ознаками під час прийому на роботу, оплати праці, кар'єрного </w:t>
      </w:r>
      <w:r>
        <w:rPr>
          <w:rFonts w:ascii="Times New Roman" w:hAnsi="Times New Roman" w:cs="Times New Roman"/>
          <w:sz w:val="24"/>
          <w:szCs w:val="24"/>
        </w:rPr>
        <w:t>з</w:t>
      </w:r>
      <w:r w:rsidRPr="00FD0BEE">
        <w:rPr>
          <w:rFonts w:ascii="Times New Roman" w:hAnsi="Times New Roman" w:cs="Times New Roman"/>
          <w:sz w:val="24"/>
          <w:szCs w:val="24"/>
        </w:rPr>
        <w:t>рост</w:t>
      </w:r>
      <w:r>
        <w:rPr>
          <w:rFonts w:ascii="Times New Roman" w:hAnsi="Times New Roman" w:cs="Times New Roman"/>
          <w:sz w:val="24"/>
          <w:szCs w:val="24"/>
        </w:rPr>
        <w:t>ання</w:t>
      </w:r>
      <w:r w:rsidRPr="00FD0BEE">
        <w:rPr>
          <w:rFonts w:ascii="Times New Roman" w:hAnsi="Times New Roman" w:cs="Times New Roman"/>
          <w:sz w:val="24"/>
          <w:szCs w:val="24"/>
        </w:rPr>
        <w:t xml:space="preserve"> тощо;</w:t>
      </w:r>
    </w:p>
    <w:p w14:paraId="71C26700" w14:textId="77777777" w:rsidR="009F6700" w:rsidRPr="00FD0BEE" w:rsidRDefault="009F6700" w:rsidP="007E3F5E">
      <w:pPr>
        <w:pStyle w:val="a4"/>
        <w:numPr>
          <w:ilvl w:val="3"/>
          <w:numId w:val="16"/>
        </w:numPr>
        <w:spacing w:before="240"/>
        <w:ind w:left="426" w:firstLine="0"/>
        <w:jc w:val="both"/>
        <w:rPr>
          <w:rFonts w:ascii="Times New Roman" w:hAnsi="Times New Roman" w:cs="Times New Roman"/>
          <w:sz w:val="24"/>
          <w:szCs w:val="24"/>
        </w:rPr>
      </w:pPr>
      <w:r w:rsidRPr="00FD0BEE">
        <w:rPr>
          <w:rFonts w:ascii="Times New Roman" w:hAnsi="Times New Roman" w:cs="Times New Roman"/>
          <w:sz w:val="24"/>
          <w:szCs w:val="24"/>
        </w:rPr>
        <w:t>протидіє будь-яким формам переслідування та психологічного тиску на працівників, категорично проти</w:t>
      </w:r>
      <w:r>
        <w:rPr>
          <w:rFonts w:ascii="Times New Roman" w:hAnsi="Times New Roman" w:cs="Times New Roman"/>
          <w:sz w:val="24"/>
          <w:szCs w:val="24"/>
        </w:rPr>
        <w:t>діє</w:t>
      </w:r>
      <w:r w:rsidRPr="00FD0BEE">
        <w:rPr>
          <w:rFonts w:ascii="Times New Roman" w:hAnsi="Times New Roman" w:cs="Times New Roman"/>
          <w:sz w:val="24"/>
          <w:szCs w:val="24"/>
        </w:rPr>
        <w:t xml:space="preserve"> </w:t>
      </w:r>
      <w:proofErr w:type="spellStart"/>
      <w:r w:rsidRPr="00FD0BEE">
        <w:rPr>
          <w:rFonts w:ascii="Times New Roman" w:hAnsi="Times New Roman" w:cs="Times New Roman"/>
          <w:sz w:val="24"/>
          <w:szCs w:val="24"/>
        </w:rPr>
        <w:t>мобінгу</w:t>
      </w:r>
      <w:proofErr w:type="spellEnd"/>
      <w:r w:rsidRPr="00FD0BEE">
        <w:rPr>
          <w:rFonts w:ascii="Times New Roman" w:hAnsi="Times New Roman" w:cs="Times New Roman"/>
          <w:sz w:val="24"/>
          <w:szCs w:val="24"/>
        </w:rPr>
        <w:t xml:space="preserve">  (цькуванн</w:t>
      </w:r>
      <w:r>
        <w:rPr>
          <w:rFonts w:ascii="Times New Roman" w:hAnsi="Times New Roman" w:cs="Times New Roman"/>
          <w:sz w:val="24"/>
          <w:szCs w:val="24"/>
        </w:rPr>
        <w:t>ю</w:t>
      </w:r>
      <w:r w:rsidRPr="00FD0BEE">
        <w:rPr>
          <w:rFonts w:ascii="Times New Roman" w:hAnsi="Times New Roman" w:cs="Times New Roman"/>
          <w:sz w:val="24"/>
          <w:szCs w:val="24"/>
        </w:rPr>
        <w:t>), ставленн</w:t>
      </w:r>
      <w:r>
        <w:rPr>
          <w:rFonts w:ascii="Times New Roman" w:hAnsi="Times New Roman" w:cs="Times New Roman"/>
          <w:sz w:val="24"/>
          <w:szCs w:val="24"/>
        </w:rPr>
        <w:t>ю</w:t>
      </w:r>
      <w:r w:rsidRPr="00FD0BEE">
        <w:rPr>
          <w:rFonts w:ascii="Times New Roman" w:hAnsi="Times New Roman" w:cs="Times New Roman"/>
          <w:sz w:val="24"/>
          <w:szCs w:val="24"/>
        </w:rPr>
        <w:t xml:space="preserve"> або ді</w:t>
      </w:r>
      <w:r>
        <w:rPr>
          <w:rFonts w:ascii="Times New Roman" w:hAnsi="Times New Roman" w:cs="Times New Roman"/>
          <w:sz w:val="24"/>
          <w:szCs w:val="24"/>
        </w:rPr>
        <w:t>ям</w:t>
      </w:r>
      <w:r w:rsidRPr="00FD0BEE">
        <w:rPr>
          <w:rFonts w:ascii="Times New Roman" w:hAnsi="Times New Roman" w:cs="Times New Roman"/>
          <w:sz w:val="24"/>
          <w:szCs w:val="24"/>
        </w:rPr>
        <w:t xml:space="preserve">, які </w:t>
      </w:r>
      <w:r>
        <w:rPr>
          <w:rFonts w:ascii="Times New Roman" w:hAnsi="Times New Roman" w:cs="Times New Roman"/>
          <w:sz w:val="24"/>
          <w:szCs w:val="24"/>
        </w:rPr>
        <w:t>супере</w:t>
      </w:r>
      <w:r w:rsidRPr="00FD0BEE">
        <w:rPr>
          <w:rFonts w:ascii="Times New Roman" w:hAnsi="Times New Roman" w:cs="Times New Roman"/>
          <w:sz w:val="24"/>
          <w:szCs w:val="24"/>
        </w:rPr>
        <w:t>чать корпоративним принципам;</w:t>
      </w:r>
    </w:p>
    <w:p w14:paraId="49F66C8D" w14:textId="77777777" w:rsidR="009F6700" w:rsidRPr="00FD0BEE" w:rsidRDefault="009F6700" w:rsidP="007E3F5E">
      <w:pPr>
        <w:pStyle w:val="a4"/>
        <w:numPr>
          <w:ilvl w:val="3"/>
          <w:numId w:val="16"/>
        </w:numPr>
        <w:spacing w:before="240"/>
        <w:ind w:left="426" w:firstLine="0"/>
        <w:jc w:val="both"/>
        <w:rPr>
          <w:rFonts w:ascii="Times New Roman" w:hAnsi="Times New Roman" w:cs="Times New Roman"/>
          <w:sz w:val="24"/>
          <w:szCs w:val="24"/>
        </w:rPr>
      </w:pPr>
      <w:r w:rsidRPr="00FD0BEE">
        <w:rPr>
          <w:rFonts w:ascii="Times New Roman" w:hAnsi="Times New Roman" w:cs="Times New Roman"/>
          <w:sz w:val="24"/>
          <w:szCs w:val="24"/>
        </w:rPr>
        <w:t xml:space="preserve">будує </w:t>
      </w:r>
      <w:proofErr w:type="spellStart"/>
      <w:r w:rsidRPr="00FD0BEE">
        <w:rPr>
          <w:rFonts w:ascii="Times New Roman" w:hAnsi="Times New Roman" w:cs="Times New Roman"/>
          <w:sz w:val="24"/>
          <w:szCs w:val="24"/>
        </w:rPr>
        <w:t>безбар'єрне</w:t>
      </w:r>
      <w:proofErr w:type="spellEnd"/>
      <w:r w:rsidRPr="00FD0BEE">
        <w:rPr>
          <w:rFonts w:ascii="Times New Roman" w:hAnsi="Times New Roman" w:cs="Times New Roman"/>
          <w:sz w:val="24"/>
          <w:szCs w:val="24"/>
        </w:rPr>
        <w:t xml:space="preserve"> середовище, в якому кожен почуватиметься </w:t>
      </w:r>
      <w:proofErr w:type="spellStart"/>
      <w:r w:rsidRPr="00FD0BEE">
        <w:rPr>
          <w:rFonts w:ascii="Times New Roman" w:hAnsi="Times New Roman" w:cs="Times New Roman"/>
          <w:sz w:val="24"/>
          <w:szCs w:val="24"/>
        </w:rPr>
        <w:t>комфортно</w:t>
      </w:r>
      <w:proofErr w:type="spellEnd"/>
      <w:r w:rsidRPr="00FD0BEE">
        <w:rPr>
          <w:rFonts w:ascii="Times New Roman" w:hAnsi="Times New Roman" w:cs="Times New Roman"/>
          <w:sz w:val="24"/>
          <w:szCs w:val="24"/>
        </w:rPr>
        <w:t xml:space="preserve">. </w:t>
      </w:r>
    </w:p>
    <w:p w14:paraId="16366E9C"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У 2024 році з метою підвищення обіз</w:t>
      </w:r>
      <w:r>
        <w:rPr>
          <w:rFonts w:ascii="Times New Roman" w:hAnsi="Times New Roman" w:cs="Times New Roman"/>
          <w:sz w:val="24"/>
          <w:szCs w:val="24"/>
        </w:rPr>
        <w:t xml:space="preserve">наності працівників Банку щодо </w:t>
      </w:r>
      <w:r w:rsidRPr="00F37ED8">
        <w:rPr>
          <w:rFonts w:ascii="Times New Roman" w:hAnsi="Times New Roman" w:cs="Times New Roman"/>
          <w:sz w:val="24"/>
          <w:szCs w:val="24"/>
        </w:rPr>
        <w:t xml:space="preserve">дотримання корпоративної культури та норм Кодексу поведінки (етики) та усвідомлення своєї ролі в системі управління комплаєнс-ризиком проведено обов'язкове навчання для </w:t>
      </w:r>
      <w:r>
        <w:rPr>
          <w:rFonts w:ascii="Times New Roman" w:hAnsi="Times New Roman" w:cs="Times New Roman"/>
          <w:sz w:val="24"/>
          <w:szCs w:val="24"/>
        </w:rPr>
        <w:t>в</w:t>
      </w:r>
      <w:r w:rsidRPr="00F37ED8">
        <w:rPr>
          <w:rFonts w:ascii="Times New Roman" w:hAnsi="Times New Roman" w:cs="Times New Roman"/>
          <w:sz w:val="24"/>
          <w:szCs w:val="24"/>
        </w:rPr>
        <w:t>сіх працівників з питань:</w:t>
      </w:r>
    </w:p>
    <w:p w14:paraId="413E0128" w14:textId="77777777" w:rsidR="009F6700" w:rsidRPr="00F37ED8" w:rsidRDefault="009F6700" w:rsidP="007E3F5E">
      <w:pPr>
        <w:pStyle w:val="a4"/>
        <w:numPr>
          <w:ilvl w:val="0"/>
          <w:numId w:val="17"/>
        </w:numPr>
        <w:spacing w:before="240"/>
        <w:ind w:left="426" w:firstLine="0"/>
        <w:jc w:val="both"/>
        <w:rPr>
          <w:rFonts w:ascii="Times New Roman" w:hAnsi="Times New Roman" w:cs="Times New Roman"/>
          <w:sz w:val="24"/>
          <w:szCs w:val="24"/>
        </w:rPr>
      </w:pPr>
      <w:r w:rsidRPr="00F37ED8">
        <w:rPr>
          <w:rFonts w:ascii="Times New Roman" w:hAnsi="Times New Roman" w:cs="Times New Roman"/>
          <w:sz w:val="24"/>
          <w:szCs w:val="24"/>
        </w:rPr>
        <w:t>практичного застосування норм Кодексу поведінки (етики);</w:t>
      </w:r>
    </w:p>
    <w:p w14:paraId="02BF3500" w14:textId="77777777" w:rsidR="009F6700" w:rsidRPr="00F37ED8" w:rsidRDefault="009F6700" w:rsidP="007E3F5E">
      <w:pPr>
        <w:pStyle w:val="a4"/>
        <w:numPr>
          <w:ilvl w:val="0"/>
          <w:numId w:val="17"/>
        </w:numPr>
        <w:spacing w:before="240"/>
        <w:ind w:left="426" w:firstLine="0"/>
        <w:jc w:val="both"/>
        <w:rPr>
          <w:rFonts w:ascii="Times New Roman" w:hAnsi="Times New Roman" w:cs="Times New Roman"/>
          <w:sz w:val="24"/>
          <w:szCs w:val="24"/>
        </w:rPr>
      </w:pPr>
      <w:r w:rsidRPr="00F37ED8">
        <w:rPr>
          <w:rFonts w:ascii="Times New Roman" w:hAnsi="Times New Roman" w:cs="Times New Roman"/>
          <w:sz w:val="24"/>
          <w:szCs w:val="24"/>
        </w:rPr>
        <w:t>управління конфліктами інтересів;</w:t>
      </w:r>
    </w:p>
    <w:p w14:paraId="7C60EFD4" w14:textId="77777777" w:rsidR="009F6700" w:rsidRPr="00F37ED8" w:rsidRDefault="009F6700" w:rsidP="007E3F5E">
      <w:pPr>
        <w:pStyle w:val="a4"/>
        <w:numPr>
          <w:ilvl w:val="0"/>
          <w:numId w:val="17"/>
        </w:numPr>
        <w:spacing w:before="240"/>
        <w:ind w:left="426" w:firstLine="0"/>
        <w:jc w:val="both"/>
        <w:rPr>
          <w:rFonts w:ascii="Times New Roman" w:hAnsi="Times New Roman" w:cs="Times New Roman"/>
          <w:sz w:val="24"/>
          <w:szCs w:val="24"/>
        </w:rPr>
      </w:pPr>
      <w:r w:rsidRPr="00F37ED8">
        <w:rPr>
          <w:rFonts w:ascii="Times New Roman" w:hAnsi="Times New Roman" w:cs="Times New Roman"/>
          <w:sz w:val="24"/>
          <w:szCs w:val="24"/>
        </w:rPr>
        <w:t>застосування механізму повідомлення про неприйнятну поведінку.</w:t>
      </w:r>
    </w:p>
    <w:p w14:paraId="2DDD8604" w14:textId="77777777" w:rsidR="009F6700" w:rsidRPr="00F37ED8" w:rsidRDefault="009F6700" w:rsidP="00A025D1">
      <w:pPr>
        <w:spacing w:before="240"/>
        <w:ind w:left="284"/>
        <w:jc w:val="both"/>
        <w:rPr>
          <w:rFonts w:ascii="Times New Roman" w:hAnsi="Times New Roman" w:cs="Times New Roman"/>
          <w:sz w:val="24"/>
          <w:szCs w:val="24"/>
        </w:rPr>
      </w:pPr>
      <w:r w:rsidRPr="00F37ED8">
        <w:rPr>
          <w:rFonts w:ascii="Times New Roman" w:hAnsi="Times New Roman" w:cs="Times New Roman"/>
          <w:sz w:val="24"/>
          <w:szCs w:val="24"/>
        </w:rPr>
        <w:t>З</w:t>
      </w:r>
      <w:r>
        <w:rPr>
          <w:rFonts w:ascii="Times New Roman" w:hAnsi="Times New Roman" w:cs="Times New Roman"/>
          <w:sz w:val="24"/>
          <w:szCs w:val="24"/>
        </w:rPr>
        <w:t xml:space="preserve"> метою</w:t>
      </w:r>
      <w:r w:rsidRPr="00F37ED8">
        <w:rPr>
          <w:rFonts w:ascii="Times New Roman" w:hAnsi="Times New Roman" w:cs="Times New Roman"/>
          <w:sz w:val="24"/>
          <w:szCs w:val="24"/>
        </w:rPr>
        <w:t xml:space="preserve"> підвищення зацікавленості з боку працівників нормами Кодексу поведінки (етики) та посилення рівня корпоративної культури у 2024 році навчання з питань етики проведено </w:t>
      </w:r>
      <w:r>
        <w:rPr>
          <w:rFonts w:ascii="Times New Roman" w:hAnsi="Times New Roman" w:cs="Times New Roman"/>
          <w:sz w:val="24"/>
          <w:szCs w:val="24"/>
        </w:rPr>
        <w:t>в</w:t>
      </w:r>
      <w:r w:rsidRPr="00F37ED8">
        <w:rPr>
          <w:rFonts w:ascii="Times New Roman" w:hAnsi="Times New Roman" w:cs="Times New Roman"/>
          <w:sz w:val="24"/>
          <w:szCs w:val="24"/>
        </w:rPr>
        <w:t xml:space="preserve"> новому мультимедійному форматі. </w:t>
      </w:r>
      <w:r>
        <w:rPr>
          <w:rFonts w:ascii="Times New Roman" w:hAnsi="Times New Roman" w:cs="Times New Roman"/>
          <w:sz w:val="24"/>
          <w:szCs w:val="24"/>
        </w:rPr>
        <w:t>Н</w:t>
      </w:r>
      <w:r w:rsidRPr="00F37ED8">
        <w:rPr>
          <w:rFonts w:ascii="Times New Roman" w:hAnsi="Times New Roman" w:cs="Times New Roman"/>
          <w:sz w:val="24"/>
          <w:szCs w:val="24"/>
        </w:rPr>
        <w:t>авчальні курси пройдено усіма працівниками, адже вони є обов'язковими згідно з законодавством України.</w:t>
      </w:r>
    </w:p>
    <w:p w14:paraId="7BDC39BE" w14:textId="77777777" w:rsidR="009F6700" w:rsidRPr="000F26AD" w:rsidRDefault="009F6700" w:rsidP="00A025D1">
      <w:pPr>
        <w:spacing w:before="240"/>
        <w:ind w:left="284"/>
        <w:jc w:val="both"/>
        <w:rPr>
          <w:rFonts w:ascii="Times New Roman" w:hAnsi="Times New Roman" w:cs="Times New Roman"/>
          <w:b/>
          <w:sz w:val="24"/>
          <w:szCs w:val="24"/>
        </w:rPr>
      </w:pPr>
      <w:r w:rsidRPr="000F26AD">
        <w:rPr>
          <w:rFonts w:ascii="Times New Roman" w:hAnsi="Times New Roman" w:cs="Times New Roman"/>
          <w:b/>
          <w:sz w:val="24"/>
          <w:szCs w:val="24"/>
        </w:rPr>
        <w:t>Прозорість та суспільна підзвітність</w:t>
      </w:r>
    </w:p>
    <w:p w14:paraId="7DCF7C2D" w14:textId="77777777" w:rsidR="009F6700" w:rsidRPr="000F26AD" w:rsidRDefault="009F6700" w:rsidP="00A025D1">
      <w:pPr>
        <w:spacing w:before="240"/>
        <w:ind w:left="284"/>
        <w:jc w:val="both"/>
        <w:rPr>
          <w:rFonts w:ascii="Times New Roman" w:hAnsi="Times New Roman" w:cs="Times New Roman"/>
          <w:color w:val="000000" w:themeColor="text1"/>
          <w:sz w:val="24"/>
          <w:szCs w:val="24"/>
        </w:rPr>
      </w:pPr>
      <w:r w:rsidRPr="000F26AD">
        <w:rPr>
          <w:rFonts w:ascii="Times New Roman" w:hAnsi="Times New Roman" w:cs="Times New Roman"/>
          <w:sz w:val="24"/>
          <w:szCs w:val="24"/>
        </w:rPr>
        <w:t>Ощадбанк</w:t>
      </w:r>
      <w:r w:rsidRPr="000F26AD">
        <w:rPr>
          <w:rFonts w:ascii="Times New Roman" w:hAnsi="Times New Roman" w:cs="Times New Roman"/>
          <w:color w:val="000000" w:themeColor="text1"/>
          <w:sz w:val="24"/>
          <w:szCs w:val="24"/>
        </w:rPr>
        <w:t xml:space="preserve"> відкрито висвітлює аспекти </w:t>
      </w:r>
      <w:r>
        <w:rPr>
          <w:rFonts w:ascii="Times New Roman" w:hAnsi="Times New Roman" w:cs="Times New Roman"/>
          <w:color w:val="000000" w:themeColor="text1"/>
          <w:sz w:val="24"/>
          <w:szCs w:val="24"/>
        </w:rPr>
        <w:t>власно</w:t>
      </w:r>
      <w:r w:rsidRPr="000F26AD">
        <w:rPr>
          <w:rFonts w:ascii="Times New Roman" w:hAnsi="Times New Roman" w:cs="Times New Roman"/>
          <w:color w:val="000000" w:themeColor="text1"/>
          <w:sz w:val="24"/>
          <w:szCs w:val="24"/>
        </w:rPr>
        <w:t xml:space="preserve">ї діяльності – ключові внутрішні нормативні документи </w:t>
      </w:r>
      <w:r>
        <w:rPr>
          <w:rFonts w:ascii="Times New Roman" w:hAnsi="Times New Roman" w:cs="Times New Roman"/>
          <w:color w:val="000000" w:themeColor="text1"/>
          <w:sz w:val="24"/>
          <w:szCs w:val="24"/>
        </w:rPr>
        <w:t>і</w:t>
      </w:r>
      <w:r w:rsidRPr="000F26AD">
        <w:rPr>
          <w:rFonts w:ascii="Times New Roman" w:hAnsi="Times New Roman" w:cs="Times New Roman"/>
          <w:color w:val="000000" w:themeColor="text1"/>
          <w:sz w:val="24"/>
          <w:szCs w:val="24"/>
        </w:rPr>
        <w:t xml:space="preserve"> належна звітність розміщуються на офіційному </w:t>
      </w:r>
      <w:proofErr w:type="spellStart"/>
      <w:r w:rsidRPr="000F26AD">
        <w:rPr>
          <w:rFonts w:ascii="Times New Roman" w:hAnsi="Times New Roman" w:cs="Times New Roman"/>
          <w:color w:val="000000" w:themeColor="text1"/>
          <w:sz w:val="24"/>
          <w:szCs w:val="24"/>
        </w:rPr>
        <w:t>вебсайті</w:t>
      </w:r>
      <w:proofErr w:type="spellEnd"/>
      <w:r w:rsidRPr="000F26AD">
        <w:rPr>
          <w:rFonts w:ascii="Times New Roman" w:hAnsi="Times New Roman" w:cs="Times New Roman"/>
          <w:color w:val="000000" w:themeColor="text1"/>
          <w:sz w:val="24"/>
          <w:szCs w:val="24"/>
        </w:rPr>
        <w:t xml:space="preserve">, що робить їх доступними для широкого кола зацікавлених сторін. Звітність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0F26AD">
        <w:rPr>
          <w:rFonts w:ascii="Times New Roman" w:hAnsi="Times New Roman" w:cs="Times New Roman"/>
          <w:color w:val="000000" w:themeColor="text1"/>
          <w:sz w:val="24"/>
          <w:szCs w:val="24"/>
        </w:rPr>
        <w:t xml:space="preserve"> формується відповідно </w:t>
      </w:r>
      <w:r w:rsidRPr="000F26AD">
        <w:rPr>
          <w:rFonts w:ascii="Times New Roman" w:hAnsi="Times New Roman" w:cs="Times New Roman"/>
          <w:color w:val="000000" w:themeColor="text1"/>
          <w:sz w:val="24"/>
          <w:szCs w:val="24"/>
        </w:rPr>
        <w:lastRenderedPageBreak/>
        <w:t xml:space="preserve">до стандартів, визначених вимогами чинного законодавства, нормативно-правових актів НБУ та НКЦПФР, а також на вимогу партнерів та міжнародних фінансових інститутів, з якими </w:t>
      </w:r>
      <w:r>
        <w:rPr>
          <w:rFonts w:ascii="Times New Roman" w:hAnsi="Times New Roman" w:cs="Times New Roman"/>
          <w:color w:val="000000" w:themeColor="text1"/>
          <w:sz w:val="24"/>
          <w:szCs w:val="24"/>
        </w:rPr>
        <w:t xml:space="preserve">Банк </w:t>
      </w:r>
      <w:r w:rsidRPr="000F26AD">
        <w:rPr>
          <w:rFonts w:ascii="Times New Roman" w:hAnsi="Times New Roman" w:cs="Times New Roman"/>
          <w:color w:val="000000" w:themeColor="text1"/>
          <w:sz w:val="24"/>
          <w:szCs w:val="24"/>
        </w:rPr>
        <w:t>співпрацює.</w:t>
      </w:r>
    </w:p>
    <w:p w14:paraId="59BFB75A" w14:textId="75697045" w:rsidR="009F6700"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color w:val="000000" w:themeColor="text1"/>
          <w:sz w:val="24"/>
          <w:szCs w:val="24"/>
        </w:rPr>
        <w:t>У грудні 2024 року Ощадбанк разом із іншими провідними українськими банками за координації банківських асоціацій підписав Меморандум про забезпечення прозорості ринку платіжних послуг. Ц</w:t>
      </w:r>
      <w:r>
        <w:rPr>
          <w:rFonts w:ascii="Times New Roman" w:hAnsi="Times New Roman" w:cs="Times New Roman"/>
          <w:color w:val="000000" w:themeColor="text1"/>
          <w:sz w:val="24"/>
          <w:szCs w:val="24"/>
        </w:rPr>
        <w:t>ю</w:t>
      </w:r>
      <w:r w:rsidRPr="000F26AD">
        <w:rPr>
          <w:rFonts w:ascii="Times New Roman" w:hAnsi="Times New Roman" w:cs="Times New Roman"/>
          <w:color w:val="000000" w:themeColor="text1"/>
          <w:sz w:val="24"/>
          <w:szCs w:val="24"/>
        </w:rPr>
        <w:t xml:space="preserve"> ініціатив</w:t>
      </w:r>
      <w:r>
        <w:rPr>
          <w:rFonts w:ascii="Times New Roman" w:hAnsi="Times New Roman" w:cs="Times New Roman"/>
          <w:color w:val="000000" w:themeColor="text1"/>
          <w:sz w:val="24"/>
          <w:szCs w:val="24"/>
        </w:rPr>
        <w:t>у</w:t>
      </w:r>
      <w:r w:rsidRPr="000F26AD">
        <w:rPr>
          <w:rFonts w:ascii="Times New Roman" w:hAnsi="Times New Roman" w:cs="Times New Roman"/>
          <w:color w:val="000000" w:themeColor="text1"/>
          <w:sz w:val="24"/>
          <w:szCs w:val="24"/>
        </w:rPr>
        <w:t xml:space="preserve"> спрямован</w:t>
      </w:r>
      <w:r>
        <w:rPr>
          <w:rFonts w:ascii="Times New Roman" w:hAnsi="Times New Roman" w:cs="Times New Roman"/>
          <w:color w:val="000000" w:themeColor="text1"/>
          <w:sz w:val="24"/>
          <w:szCs w:val="24"/>
        </w:rPr>
        <w:t>о</w:t>
      </w:r>
      <w:r w:rsidRPr="000F26AD">
        <w:rPr>
          <w:rFonts w:ascii="Times New Roman" w:hAnsi="Times New Roman" w:cs="Times New Roman"/>
          <w:color w:val="000000" w:themeColor="text1"/>
          <w:sz w:val="24"/>
          <w:szCs w:val="24"/>
        </w:rPr>
        <w:t xml:space="preserve"> на скорочення тіньового сектору економіки, а також на протидію терористичній і диверсійній діяльності </w:t>
      </w:r>
      <w:proofErr w:type="spellStart"/>
      <w:r w:rsidRPr="000F26AD">
        <w:rPr>
          <w:rFonts w:ascii="Times New Roman" w:hAnsi="Times New Roman" w:cs="Times New Roman"/>
          <w:sz w:val="24"/>
          <w:szCs w:val="24"/>
        </w:rPr>
        <w:t>росії</w:t>
      </w:r>
      <w:proofErr w:type="spellEnd"/>
      <w:r w:rsidRPr="000F26AD">
        <w:rPr>
          <w:rFonts w:ascii="Times New Roman" w:hAnsi="Times New Roman" w:cs="Times New Roman"/>
          <w:sz w:val="24"/>
          <w:szCs w:val="24"/>
        </w:rPr>
        <w:t>. Документ сприяє приведенню поточної роботи банківського ринку до єдиних стандартів та вимог законодавства Європейського Союзу.</w:t>
      </w:r>
    </w:p>
    <w:p w14:paraId="690506E4" w14:textId="77777777" w:rsidR="00A025D1" w:rsidRPr="000F26AD" w:rsidRDefault="00A025D1" w:rsidP="00A025D1">
      <w:pPr>
        <w:spacing w:before="240"/>
        <w:ind w:left="284"/>
        <w:jc w:val="both"/>
        <w:rPr>
          <w:rFonts w:ascii="Times New Roman" w:hAnsi="Times New Roman" w:cs="Times New Roman"/>
          <w:sz w:val="24"/>
          <w:szCs w:val="24"/>
        </w:rPr>
      </w:pPr>
    </w:p>
    <w:p w14:paraId="1F736ACD" w14:textId="4C9BCCA7" w:rsidR="009F6700" w:rsidRDefault="009F6700" w:rsidP="00A025D1">
      <w:pPr>
        <w:pStyle w:val="a4"/>
        <w:numPr>
          <w:ilvl w:val="1"/>
          <w:numId w:val="1"/>
        </w:numPr>
        <w:spacing w:before="240"/>
        <w:ind w:left="284"/>
        <w:jc w:val="center"/>
        <w:rPr>
          <w:rFonts w:ascii="Times New Roman" w:hAnsi="Times New Roman" w:cs="Times New Roman"/>
          <w:b/>
          <w:sz w:val="24"/>
          <w:szCs w:val="24"/>
        </w:rPr>
      </w:pPr>
      <w:r w:rsidRPr="009F6700">
        <w:rPr>
          <w:rFonts w:ascii="Times New Roman" w:hAnsi="Times New Roman" w:cs="Times New Roman"/>
          <w:b/>
          <w:sz w:val="24"/>
          <w:szCs w:val="24"/>
        </w:rPr>
        <w:t>СОЦІАЛЬНА ВІДПОВІДАЛЬНІСТЬ</w:t>
      </w:r>
    </w:p>
    <w:p w14:paraId="100702CE" w14:textId="77777777" w:rsidR="00A025D1" w:rsidRPr="009F6700" w:rsidRDefault="00A025D1" w:rsidP="00A025D1">
      <w:pPr>
        <w:pStyle w:val="a4"/>
        <w:spacing w:before="240"/>
        <w:ind w:left="284"/>
        <w:rPr>
          <w:rFonts w:ascii="Times New Roman" w:hAnsi="Times New Roman" w:cs="Times New Roman"/>
          <w:b/>
          <w:sz w:val="24"/>
          <w:szCs w:val="24"/>
        </w:rPr>
      </w:pPr>
    </w:p>
    <w:p w14:paraId="6D931D14" w14:textId="77777777" w:rsidR="009F6700" w:rsidRPr="009F6700" w:rsidRDefault="009F6700" w:rsidP="00A025D1">
      <w:pPr>
        <w:pStyle w:val="a4"/>
        <w:numPr>
          <w:ilvl w:val="2"/>
          <w:numId w:val="1"/>
        </w:numPr>
        <w:spacing w:before="240"/>
        <w:ind w:left="284" w:firstLine="0"/>
        <w:rPr>
          <w:rFonts w:ascii="Times New Roman" w:hAnsi="Times New Roman" w:cs="Times New Roman"/>
          <w:b/>
          <w:sz w:val="24"/>
          <w:szCs w:val="24"/>
        </w:rPr>
      </w:pPr>
      <w:r w:rsidRPr="009F6700">
        <w:rPr>
          <w:rFonts w:ascii="Times New Roman" w:hAnsi="Times New Roman" w:cs="Times New Roman"/>
          <w:b/>
          <w:sz w:val="24"/>
          <w:szCs w:val="24"/>
        </w:rPr>
        <w:t>Наш персонал</w:t>
      </w:r>
    </w:p>
    <w:p w14:paraId="154C1105" w14:textId="77777777"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u w:val="single"/>
        </w:rPr>
        <w:t>Кадрова політика</w:t>
      </w:r>
    </w:p>
    <w:p w14:paraId="7F3C0470"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Ощадбанк у своїй діяльності дотримується основних принципів, що передбачені ДСТУ ISO 26000:2019 (ISO 26000:2010, IDT) «Настанови щодо соціальної відповідальності». Такими принципами є: відповідальність, прозорість, етична поведінка, повага до інтересів зацікавлених осіб, верховенство права, повага до міжнародних стандартів поведінки, дотримання прав людини. Банк забезпечує дотримання прав людини, передбачених зокрема Декларацією прав людини та конвенціями ООН. У 2024 році в Ощадбанку продовжили діяти колективний договір між адміністрацією та колективом та правила внутрішнього трудового розпорядку.</w:t>
      </w:r>
    </w:p>
    <w:p w14:paraId="136A55A4"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Ощадбанк не допускає будь-якої дискримінації, з урахуванням норм та вимог чинного трудового законодавства, зокрема порушення принципу рівності прав і можливостей, прямого або непрямого обмеження прав працівників залежно від раси, кольору шкіри, політичних, релігійних та інших переконань, статі, етнічного, соціального та іноземного походження, віку, стану здоров’я, інвалідності, гендерної ідентичності, сексуальної орієнтації, підозри чи наявності захворювання на ВІЛ/СНІД, сімейного та майнового стану, сімейних обов’язків, місця проживання, членства у професійній спілці чи іншому громадському об’єднанні, участі у страйку, звернення або наміру звернення до суду чи інших органів за захистом своїх прав або надання підтримки іншим працівникам у захисті їхніх прав, зокрема підвищення на посаді, звільнення, виходу на пенсію, застосування дисциплінарних стягнень тощо. Банк не використовує та не підтримує використання дитячої або примусової праці. </w:t>
      </w:r>
    </w:p>
    <w:p w14:paraId="2D9A6DA5"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Кадрова політика Ощадбанку спрямована на забезпечення комфортних умов праці та безпеки для своїх співробітників, підвищення ефективності праці персоналу з урахуванням вимог Кодексу про працю України, стандартів ESG, збільшення цінності / вартості людського капіталу та для набуття конкурентних переваг, забезпечення ефективного корпоративного управління, управління ризиками, </w:t>
      </w:r>
      <w:r w:rsidRPr="009F6700">
        <w:rPr>
          <w:rFonts w:ascii="Times New Roman" w:hAnsi="Times New Roman" w:cs="Times New Roman"/>
          <w:sz w:val="24"/>
          <w:szCs w:val="24"/>
        </w:rPr>
        <w:lastRenderedPageBreak/>
        <w:t xml:space="preserve">урахування стратегічних цілей та сприяння дотриманню корпоративних цінностей працівниками. Кадрова політика Ощадбанку формується на основі стратегії розвитку відповідно до культури управління ризиками, фінансових результатів та системи внутрішнього контролю. Кадрова політика Ощадбанку в цілому базується на таких принципах, як прогресивність, оперативність, комплексність, прозорість, внутрішня справедливість, ефективність, рівність, стабільність та гнучкість. </w:t>
      </w:r>
    </w:p>
    <w:p w14:paraId="2A87BDF1"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У частині підбору кандидатів на посади Ощадбанк керується принципами відкритості, об’єктивності оцінок, рівних прав кандидатів на заміщення посад та у кар’єрному просуванні, відсутності дискримінацій за будь-якими ознаками, зокрема за расовими, віковими, сексуальної орієнтації, релігійними та гендерними. Банк надає рівні можливості для професійного розвитку всім своїм співробітникам. При заповненні вакантних посад керівного рівня пріоритет надається внутрішнім кандидатам. Майже 60% керівних посад заповнюються за рахунок внутрішнього кадрового резерву.</w:t>
      </w:r>
    </w:p>
    <w:p w14:paraId="59F4A451"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Кадрова політика в частині системи оплати праці працівників Ощадбанку також виключає гендерну нерівність. До того ж у середній ланці керівників центрального апарату і філій Ощадбанку жінок вдвічі більше ніж чоловіків. У керівних органах Ощадбанку жіноче представництво перевищує 30%.</w:t>
      </w:r>
    </w:p>
    <w:p w14:paraId="437CE864"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Банк є толерантним до людей з інвалідністю як у процесі обслуговування клієнтів, так і стосовно персоналу. Так, за підсумками 2024 року чисельність працівників у системі Ощадбанку, яким відповідно до чинного законодавства встановлено інвалідність, на 20% перевищує передбачену обов’язкову норму.</w:t>
      </w:r>
    </w:p>
    <w:p w14:paraId="63621CE0"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Станом на кінець 2024 року загальна облікова чисельність персоналу становила 17 976 працівників, з них у центральному </w:t>
      </w:r>
      <w:proofErr w:type="spellStart"/>
      <w:r w:rsidRPr="009F6700">
        <w:rPr>
          <w:rFonts w:ascii="Times New Roman" w:hAnsi="Times New Roman" w:cs="Times New Roman"/>
          <w:sz w:val="24"/>
          <w:szCs w:val="24"/>
        </w:rPr>
        <w:t>апараті</w:t>
      </w:r>
      <w:proofErr w:type="spellEnd"/>
      <w:r w:rsidRPr="009F6700">
        <w:rPr>
          <w:rFonts w:ascii="Times New Roman" w:hAnsi="Times New Roman" w:cs="Times New Roman"/>
          <w:sz w:val="24"/>
          <w:szCs w:val="24"/>
        </w:rPr>
        <w:t xml:space="preserve"> – 7 365, по філіях –  10 611 осіб. За розподілом працівників по регіонах України відсоткове співвідношення по кількості персоналу становить: захід – 31 %, північ – 30,5%, центр – 18%, південь – 13%, схід – 7,5%.</w:t>
      </w:r>
    </w:p>
    <w:p w14:paraId="3D6A7DE8"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В Ощадбанку працює 72% жінок, з них майже 10%  (1 325 працівниць) знаходяться у відпустках у зв’язку з вагітністю та пологами, а також у відпустках для догляду за дитиною до досягнення нею 3- та 6-річного віку.</w:t>
      </w:r>
    </w:p>
    <w:p w14:paraId="25AE8DD5"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По віковому складу найбільшу категорію становлять працівники віком до 45 років – 60% (з них 18-30 років – 12%), від 46 до 60 років – 34%, більше 60 років – 6%.</w:t>
      </w:r>
    </w:p>
    <w:p w14:paraId="45FEC48D" w14:textId="77777777" w:rsidR="009F6700" w:rsidRPr="009F6700" w:rsidRDefault="009F6700" w:rsidP="00A025D1">
      <w:pPr>
        <w:spacing w:before="240"/>
        <w:ind w:left="284"/>
        <w:jc w:val="center"/>
        <w:rPr>
          <w:rFonts w:ascii="Times New Roman" w:hAnsi="Times New Roman" w:cs="Times New Roman"/>
          <w:sz w:val="24"/>
          <w:szCs w:val="24"/>
        </w:rPr>
      </w:pPr>
      <w:r w:rsidRPr="009F6700">
        <w:rPr>
          <w:noProof/>
          <w:lang w:eastAsia="uk-UA"/>
        </w:rPr>
        <w:lastRenderedPageBreak/>
        <w:drawing>
          <wp:inline distT="0" distB="0" distL="0" distR="0" wp14:anchorId="3AA4CCEE" wp14:editId="5F568D57">
            <wp:extent cx="3692057" cy="2235200"/>
            <wp:effectExtent l="0" t="0" r="3810" b="0"/>
            <wp:docPr id="3" name="Рисунок 3" descr="cid:image001.png@01DB6DBE.87C39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B6DBE.87C39FC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737570" cy="2262754"/>
                    </a:xfrm>
                    <a:prstGeom prst="rect">
                      <a:avLst/>
                    </a:prstGeom>
                    <a:noFill/>
                    <a:ln>
                      <a:noFill/>
                    </a:ln>
                  </pic:spPr>
                </pic:pic>
              </a:graphicData>
            </a:graphic>
          </wp:inline>
        </w:drawing>
      </w:r>
      <w:r w:rsidRPr="009F6700">
        <w:rPr>
          <w:noProof/>
          <w:lang w:eastAsia="uk-UA"/>
        </w:rPr>
        <w:drawing>
          <wp:inline distT="0" distB="0" distL="0" distR="0" wp14:anchorId="16793C5E" wp14:editId="440D9BFE">
            <wp:extent cx="2762250" cy="2116678"/>
            <wp:effectExtent l="0" t="0" r="0" b="0"/>
            <wp:docPr id="2" name="Рисунок 2" descr="cid:image003.png@01DB6DBE.87C39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B6DBE.87C39F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818083" cy="2159463"/>
                    </a:xfrm>
                    <a:prstGeom prst="rect">
                      <a:avLst/>
                    </a:prstGeom>
                    <a:noFill/>
                    <a:ln>
                      <a:noFill/>
                    </a:ln>
                  </pic:spPr>
                </pic:pic>
              </a:graphicData>
            </a:graphic>
          </wp:inline>
        </w:drawing>
      </w:r>
    </w:p>
    <w:p w14:paraId="59C7320F" w14:textId="77777777" w:rsidR="009F6700" w:rsidRPr="009F6700" w:rsidRDefault="009F6700" w:rsidP="00A025D1">
      <w:pPr>
        <w:spacing w:before="240"/>
        <w:ind w:left="284"/>
        <w:jc w:val="both"/>
        <w:rPr>
          <w:rFonts w:ascii="Times New Roman" w:hAnsi="Times New Roman" w:cs="Times New Roman"/>
          <w:sz w:val="24"/>
          <w:szCs w:val="24"/>
        </w:rPr>
      </w:pPr>
    </w:p>
    <w:p w14:paraId="08E7DC11" w14:textId="77777777"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u w:val="single"/>
        </w:rPr>
        <w:t>Умови праці</w:t>
      </w:r>
    </w:p>
    <w:p w14:paraId="0302D186"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У 2024 році Ощадбанк продовжував підтримувати, створювати безпечні умови праці та вживати відповідних заходів із запобігання нещасним випадкам, що є наслідком роботи або відбуваються в її процесі. В Ощадбанку діє гібридний формат роботи, що дає можливість працювати як в офісі, так і віддалено. Це створює більш сприятливі умови для роботи працівників, допомагає заощадити час на проїзді до офісу та допомагає підтримувати психологічну рівновагу, особливо після масованих обстрілів </w:t>
      </w:r>
      <w:proofErr w:type="spellStart"/>
      <w:r w:rsidRPr="009F6700">
        <w:rPr>
          <w:rFonts w:ascii="Times New Roman" w:hAnsi="Times New Roman" w:cs="Times New Roman"/>
          <w:sz w:val="24"/>
          <w:szCs w:val="24"/>
        </w:rPr>
        <w:t>рф</w:t>
      </w:r>
      <w:proofErr w:type="spellEnd"/>
      <w:r w:rsidRPr="009F6700">
        <w:rPr>
          <w:rFonts w:ascii="Times New Roman" w:hAnsi="Times New Roman" w:cs="Times New Roman"/>
          <w:sz w:val="24"/>
          <w:szCs w:val="24"/>
        </w:rPr>
        <w:t xml:space="preserve"> по території України.</w:t>
      </w:r>
    </w:p>
    <w:p w14:paraId="3511A6FD"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Для працівників Ощадбанку передбачено додаткову відпустку тривалістю 7 та 5 календарних днів відповідно до посад за особливий характер праці, зокрема за необхідність періодичного виконання службових завдань понад встановлену тривалість робочого часу (відпустка за ненормований робочий день), ступінь напруженості та складність і самостійність у роботі. Одному з батьків, які мають двох або більше дітей віком до 15 років або дитину з інвалідністю, надається щорічно додаткова оплачувана відпустка тривалістю 10 календарних днів без урахування святкових і неробочих днів.</w:t>
      </w:r>
    </w:p>
    <w:p w14:paraId="128B3DB3"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Банк дбає про здоров’я своїх співробітників, як фізичне, так і психічне. З цією метою запроваджені і діють програми з підтримки фізичного та психосоціального благополуччя працівників. Так, другий рік поспіль в Ощадбанку діє програма безкоштовного добровільного медичного страхування (ДМС) для всіх співробітників. У рамках програми надається можливість страхування членів родини за корпоративним тарифом за власний кошт співробітника. Для працівників, які мають статус учасника бойових дій, діють поліпшені умови страхування з урахуванням індивідуальних потреб. У 2024 році ми також змінили мінімальний стаж, за якого надається право на ДМС, з трьох до одного місяця. Кількість застрахованих працівників Банку на кінець 2024 року перевищувала 13 тисяч людей. </w:t>
      </w:r>
    </w:p>
    <w:p w14:paraId="370BEA65"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lastRenderedPageBreak/>
        <w:t xml:space="preserve">Протягом 2024 року в Ощадбанку проведено 10 одноденних тренінгів для 556 співробітників на тему «Надання першої </w:t>
      </w:r>
      <w:proofErr w:type="spellStart"/>
      <w:r w:rsidRPr="009F6700">
        <w:rPr>
          <w:rFonts w:ascii="Times New Roman" w:hAnsi="Times New Roman" w:cs="Times New Roman"/>
          <w:sz w:val="24"/>
          <w:szCs w:val="24"/>
        </w:rPr>
        <w:t>домедичної</w:t>
      </w:r>
      <w:proofErr w:type="spellEnd"/>
      <w:r w:rsidRPr="009F6700">
        <w:rPr>
          <w:rFonts w:ascii="Times New Roman" w:hAnsi="Times New Roman" w:cs="Times New Roman"/>
          <w:sz w:val="24"/>
          <w:szCs w:val="24"/>
        </w:rPr>
        <w:t xml:space="preserve"> допомоги». Також розроблено спеціалізований курс дистанційного навчання для всіх працівників, який складається з 10 окремих </w:t>
      </w:r>
      <w:proofErr w:type="spellStart"/>
      <w:r w:rsidRPr="009F6700">
        <w:rPr>
          <w:rFonts w:ascii="Times New Roman" w:hAnsi="Times New Roman" w:cs="Times New Roman"/>
          <w:sz w:val="24"/>
          <w:szCs w:val="24"/>
        </w:rPr>
        <w:t>відеоуроків</w:t>
      </w:r>
      <w:proofErr w:type="spellEnd"/>
      <w:r w:rsidRPr="009F6700">
        <w:rPr>
          <w:rFonts w:ascii="Times New Roman" w:hAnsi="Times New Roman" w:cs="Times New Roman"/>
          <w:sz w:val="24"/>
          <w:szCs w:val="24"/>
        </w:rPr>
        <w:t xml:space="preserve"> з надання першої </w:t>
      </w:r>
      <w:proofErr w:type="spellStart"/>
      <w:r w:rsidRPr="009F6700">
        <w:rPr>
          <w:rFonts w:ascii="Times New Roman" w:hAnsi="Times New Roman" w:cs="Times New Roman"/>
          <w:sz w:val="24"/>
          <w:szCs w:val="24"/>
        </w:rPr>
        <w:t>домедичної</w:t>
      </w:r>
      <w:proofErr w:type="spellEnd"/>
      <w:r w:rsidRPr="009F6700">
        <w:rPr>
          <w:rFonts w:ascii="Times New Roman" w:hAnsi="Times New Roman" w:cs="Times New Roman"/>
          <w:sz w:val="24"/>
          <w:szCs w:val="24"/>
        </w:rPr>
        <w:t xml:space="preserve"> допомоги. Це навчання пройшли близько 14 000 працівників.</w:t>
      </w:r>
    </w:p>
    <w:p w14:paraId="37339013"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На корпоративному порталі та в Телеграм-спільноті </w:t>
      </w:r>
      <w:proofErr w:type="spellStart"/>
      <w:r w:rsidRPr="009F6700">
        <w:rPr>
          <w:rFonts w:ascii="Times New Roman" w:hAnsi="Times New Roman" w:cs="Times New Roman"/>
          <w:sz w:val="24"/>
          <w:szCs w:val="24"/>
        </w:rPr>
        <w:t>ОщадFamily</w:t>
      </w:r>
      <w:proofErr w:type="spellEnd"/>
      <w:r w:rsidRPr="009F6700">
        <w:rPr>
          <w:rFonts w:ascii="Times New Roman" w:hAnsi="Times New Roman" w:cs="Times New Roman"/>
          <w:sz w:val="24"/>
          <w:szCs w:val="24"/>
        </w:rPr>
        <w:t xml:space="preserve"> регулярно публікуються матеріали для підтримки самопочуття, фізичних вправ та здорового харчування. В Ощадбанку працює штатний медичний координатор, який здійснює комунікацію зі страховою компанією, допомагає у вирішенні спірних питань, </w:t>
      </w:r>
      <w:proofErr w:type="spellStart"/>
      <w:r w:rsidRPr="009F6700">
        <w:rPr>
          <w:rFonts w:ascii="Times New Roman" w:hAnsi="Times New Roman" w:cs="Times New Roman"/>
          <w:sz w:val="24"/>
          <w:szCs w:val="24"/>
        </w:rPr>
        <w:t>оперативно</w:t>
      </w:r>
      <w:proofErr w:type="spellEnd"/>
      <w:r w:rsidRPr="009F6700">
        <w:rPr>
          <w:rFonts w:ascii="Times New Roman" w:hAnsi="Times New Roman" w:cs="Times New Roman"/>
          <w:sz w:val="24"/>
          <w:szCs w:val="24"/>
        </w:rPr>
        <w:t xml:space="preserve"> інформує про опції страхових полісів для страхування нових співробітників.</w:t>
      </w:r>
    </w:p>
    <w:p w14:paraId="1999ECCA"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Ми турбуємось про психічне здоров’я наших людей – у Банку  введено посади штатних психологів та </w:t>
      </w:r>
      <w:proofErr w:type="spellStart"/>
      <w:r w:rsidRPr="009F6700">
        <w:rPr>
          <w:rFonts w:ascii="Times New Roman" w:hAnsi="Times New Roman" w:cs="Times New Roman"/>
          <w:sz w:val="24"/>
          <w:szCs w:val="24"/>
        </w:rPr>
        <w:t>розбудовується</w:t>
      </w:r>
      <w:proofErr w:type="spellEnd"/>
      <w:r w:rsidRPr="009F6700">
        <w:rPr>
          <w:rFonts w:ascii="Times New Roman" w:hAnsi="Times New Roman" w:cs="Times New Roman"/>
          <w:sz w:val="24"/>
          <w:szCs w:val="24"/>
        </w:rPr>
        <w:t xml:space="preserve"> Концепція підтримки ментального здоров’я працівників. Штатний психолог/спеціаліст з ментального здоров’я надає індивідуальні та колективні консультації співробітникам, проводить тренінги, лекції та семінари, надає інструменти самодопомоги, що спрямовані на відновлення стабільного емоційного фону, який останнім часом суттєво погіршився внаслідок ряду зовнішніх факторів.</w:t>
      </w:r>
    </w:p>
    <w:p w14:paraId="2D599A74"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Протягом 2024 року в Ощадбанку: </w:t>
      </w:r>
    </w:p>
    <w:p w14:paraId="6187316D" w14:textId="77777777" w:rsidR="009F6700" w:rsidRPr="009F6700" w:rsidRDefault="009F6700" w:rsidP="007E3F5E">
      <w:pPr>
        <w:pStyle w:val="a4"/>
        <w:numPr>
          <w:ilvl w:val="0"/>
          <w:numId w:val="1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 xml:space="preserve">проведено 382 психологічні консультації для працівників; </w:t>
      </w:r>
    </w:p>
    <w:p w14:paraId="1A8001E9" w14:textId="77777777" w:rsidR="009F6700" w:rsidRPr="009F6700" w:rsidRDefault="009F6700" w:rsidP="007E3F5E">
      <w:pPr>
        <w:pStyle w:val="a4"/>
        <w:numPr>
          <w:ilvl w:val="0"/>
          <w:numId w:val="1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здійснено візити до регіонів для проведення колективних та індивідуальних консультацій (зокрема Харків, Дніпро, Одеса, Миколаїв, Хмельницький, Полтава, Кременчук, Запоріжжя);</w:t>
      </w:r>
    </w:p>
    <w:p w14:paraId="3BD5FCEB" w14:textId="77777777" w:rsidR="009F6700" w:rsidRPr="009F6700" w:rsidRDefault="009F6700" w:rsidP="007E3F5E">
      <w:pPr>
        <w:pStyle w:val="a4"/>
        <w:numPr>
          <w:ilvl w:val="0"/>
          <w:numId w:val="1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запроваджено дистанційний курс «Школа інклюзивності», в якому є окремий розділ та відео «Поради від психолога», його пройшли близько 15 тисяч працівників незалежно від напряму діяльності та посади;</w:t>
      </w:r>
    </w:p>
    <w:p w14:paraId="1B54A2D5" w14:textId="77777777" w:rsidR="009F6700" w:rsidRPr="009F6700" w:rsidRDefault="009F6700" w:rsidP="007E3F5E">
      <w:pPr>
        <w:pStyle w:val="a4"/>
        <w:numPr>
          <w:ilvl w:val="0"/>
          <w:numId w:val="1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 xml:space="preserve">проведено 7 фокус-груп з метою вивчення впливу стресу та методів </w:t>
      </w:r>
      <w:proofErr w:type="spellStart"/>
      <w:r w:rsidRPr="009F6700">
        <w:rPr>
          <w:rFonts w:ascii="Times New Roman" w:hAnsi="Times New Roman" w:cs="Times New Roman"/>
          <w:sz w:val="24"/>
          <w:szCs w:val="24"/>
        </w:rPr>
        <w:t>самопідтримки</w:t>
      </w:r>
      <w:proofErr w:type="spellEnd"/>
      <w:r w:rsidRPr="009F6700">
        <w:rPr>
          <w:rFonts w:ascii="Times New Roman" w:hAnsi="Times New Roman" w:cs="Times New Roman"/>
          <w:sz w:val="24"/>
          <w:szCs w:val="24"/>
        </w:rPr>
        <w:t xml:space="preserve"> персоналу в стресових умовах;</w:t>
      </w:r>
    </w:p>
    <w:p w14:paraId="18F78898" w14:textId="77777777" w:rsidR="009F6700" w:rsidRPr="009F6700" w:rsidRDefault="009F6700" w:rsidP="007E3F5E">
      <w:pPr>
        <w:pStyle w:val="a4"/>
        <w:numPr>
          <w:ilvl w:val="0"/>
          <w:numId w:val="1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проведено масштабне опитування співробітників на тему ментального здоров’я (3 022 людини взяли участь) з подальшою розробкою спеціалізованих програм.</w:t>
      </w:r>
    </w:p>
    <w:p w14:paraId="0C83FCDE" w14:textId="77777777" w:rsidR="009F6700" w:rsidRPr="009F6700" w:rsidRDefault="009F6700" w:rsidP="00A025D1">
      <w:pPr>
        <w:spacing w:before="240"/>
        <w:ind w:left="284"/>
        <w:jc w:val="both"/>
        <w:rPr>
          <w:rFonts w:ascii="Times New Roman" w:hAnsi="Times New Roman" w:cs="Times New Roman"/>
          <w:i/>
          <w:sz w:val="24"/>
          <w:szCs w:val="24"/>
        </w:rPr>
      </w:pPr>
      <w:r w:rsidRPr="009F6700">
        <w:rPr>
          <w:rFonts w:ascii="Times New Roman" w:hAnsi="Times New Roman" w:cs="Times New Roman"/>
          <w:sz w:val="24"/>
          <w:szCs w:val="24"/>
        </w:rPr>
        <w:t>На виконання статті 18 Закону України «Про охорону праці» працівники Ощадбанку регулярно проходять навчання з питань охорони праці, надання першої медичної допомоги потерпілим від нещасних випадків і правил поведінки у разі аварій. Для безпеки та захисту здоров’я співробітників Банк на постійній основі забезпечує спецодягом та взуттям працівників певних категорій, а також медичними аптечками приміщення центрального апарату та філій.</w:t>
      </w:r>
    </w:p>
    <w:p w14:paraId="14D1A1DA"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1 жовтня 2024 року в Ощадбанку було створено Центр охорони праці (далі – Центр). Метою його діяльності є виконання правових, організаційно-технічних, санітарно-гігієнічних, соціально-економічних і лікувально-профілактичних заходів, спрямованих на запобігання нещасним випадкам, професійним захворюванням і аваріям у процесі роботи. Начальник Центру підпорядковується </w:t>
      </w:r>
      <w:r w:rsidRPr="009F6700">
        <w:rPr>
          <w:rFonts w:ascii="Times New Roman" w:hAnsi="Times New Roman" w:cs="Times New Roman"/>
          <w:sz w:val="24"/>
          <w:szCs w:val="24"/>
        </w:rPr>
        <w:lastRenderedPageBreak/>
        <w:t>безпосередньо заступнику голови правління. Начальнику Центру охорони праці функціонально підпорядковуються працівники, які виконують функції служби охорони праці.</w:t>
      </w:r>
    </w:p>
    <w:p w14:paraId="7648B645"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Центр охорони праці аналізує причини нещасних випадків, їх динаміку та наслідки, розробляє та впроваджує заходи з запобігання подібним нещасним випадкам, гострим професійним захворюванням (отруєнням) та аваріям у майбутньому. Зокрема у 2024 році:</w:t>
      </w:r>
    </w:p>
    <w:p w14:paraId="5E855D97"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1. На внутрішньому порталі Ощадбанку актуалізовано 22 інструкції та додано 5 нових інструкцій з охорони праці за видами професій і робіт.</w:t>
      </w:r>
    </w:p>
    <w:p w14:paraId="3D6452AE"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2. На виконання вимог щодо проведення атестації робочих місць було здійснено перевірку робочих місць департаменту інкасації, перерахунку та зберігання валютних цінностей.</w:t>
      </w:r>
    </w:p>
    <w:p w14:paraId="4CC4BB78"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3. Проведено аудиторську перевірку «Аудит стану організації та забезпечення пожежної безпеки та охорони праці».</w:t>
      </w:r>
    </w:p>
    <w:p w14:paraId="3258D7C4"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4. Працівники Ощадбанку, безпосередньо зайняті на роботах з підвищеною небезпекою або на таких, де є потреба у професійному доборі, пройшли спеціальне навчання і перевірку знань відповідних нормативно-правових актів з охорони праці безпосередньо в навчальному центрі.</w:t>
      </w:r>
    </w:p>
    <w:p w14:paraId="155A46A2"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5. Було організовано проведення навчання та тестування всіх співробітників з питань охорони праці по курсах «Охорона праці. Загальні питання» та «Охорона праці. Електробезпека» за допомогою системи дистанційного навчання.</w:t>
      </w:r>
    </w:p>
    <w:p w14:paraId="19C59E16"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З метою належного розслідування нещасних випадків Центр охорони праці регулярно надає роз’яснення щодо алгоритму дій працівника на момент настання події, безпосередньо щодо нормативного регулювання, алгоритму дій та відповідальності.</w:t>
      </w:r>
    </w:p>
    <w:p w14:paraId="42AD0EEF" w14:textId="705344ED" w:rsidR="009F6700" w:rsidRPr="009F6700" w:rsidRDefault="00A025D1" w:rsidP="00A025D1">
      <w:pPr>
        <w:spacing w:before="240"/>
        <w:ind w:left="284"/>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9F6700" w:rsidRPr="009F6700">
        <w:rPr>
          <w:rFonts w:ascii="Times New Roman" w:hAnsi="Times New Roman" w:cs="Times New Roman"/>
          <w:sz w:val="24"/>
          <w:szCs w:val="24"/>
          <w:u w:val="single"/>
        </w:rPr>
        <w:t>Взаємодія з персоналом</w:t>
      </w:r>
    </w:p>
    <w:p w14:paraId="46D28E13"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Ефективна внутрішня комунікація є одним із ключових елементів досягнення стратегічних цілей Банку. Відкритий діалог із працівниками забезпечує узгодженість дій, залучення співробітників і сприяє довірі в команді. Ощадбанк регулярно здійснює комунікації зі співробітниками задля своєчасного інформування їх про різні аспекти корпоративного життя. </w:t>
      </w:r>
    </w:p>
    <w:p w14:paraId="4228ECF3"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Основними каналами комунікації Ощадбанку є корпоративна пошта, внутрішній портал та спільнота </w:t>
      </w:r>
      <w:proofErr w:type="spellStart"/>
      <w:r w:rsidRPr="009F6700">
        <w:rPr>
          <w:rFonts w:ascii="Times New Roman" w:hAnsi="Times New Roman" w:cs="Times New Roman"/>
          <w:sz w:val="24"/>
          <w:szCs w:val="24"/>
        </w:rPr>
        <w:t>ОщадFamily</w:t>
      </w:r>
      <w:proofErr w:type="spellEnd"/>
      <w:r w:rsidRPr="009F6700">
        <w:rPr>
          <w:rFonts w:ascii="Times New Roman" w:hAnsi="Times New Roman" w:cs="Times New Roman"/>
          <w:sz w:val="24"/>
          <w:szCs w:val="24"/>
        </w:rPr>
        <w:t xml:space="preserve"> в Телеграм. Комунікація зі співробітниками також здійснюється через SMS/</w:t>
      </w:r>
      <w:proofErr w:type="spellStart"/>
      <w:r w:rsidRPr="009F6700">
        <w:rPr>
          <w:rFonts w:ascii="Times New Roman" w:hAnsi="Times New Roman" w:cs="Times New Roman"/>
          <w:sz w:val="24"/>
          <w:szCs w:val="24"/>
        </w:rPr>
        <w:t>Viber</w:t>
      </w:r>
      <w:proofErr w:type="spellEnd"/>
      <w:r w:rsidRPr="009F6700">
        <w:rPr>
          <w:rFonts w:ascii="Times New Roman" w:hAnsi="Times New Roman" w:cs="Times New Roman"/>
          <w:sz w:val="24"/>
          <w:szCs w:val="24"/>
        </w:rPr>
        <w:t>-розсилки, поштову скриньку CEO, річні зустрічі та візити в регіони керівників напрямів, прямі ефіри з керівниками самостійних структурних підрозділів (ССП)</w:t>
      </w:r>
      <w:r w:rsidRPr="009F6700">
        <w:rPr>
          <w:rFonts w:ascii="Segoe UI" w:hAnsi="Segoe UI" w:cs="Segoe UI"/>
          <w:sz w:val="20"/>
          <w:szCs w:val="20"/>
        </w:rPr>
        <w:t xml:space="preserve"> </w:t>
      </w:r>
      <w:r w:rsidRPr="009F6700">
        <w:rPr>
          <w:rFonts w:ascii="Times New Roman" w:hAnsi="Times New Roman" w:cs="Times New Roman"/>
          <w:sz w:val="24"/>
          <w:szCs w:val="24"/>
        </w:rPr>
        <w:t>та СЕО.</w:t>
      </w:r>
    </w:p>
    <w:p w14:paraId="073E7E27"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lastRenderedPageBreak/>
        <w:t xml:space="preserve">Корпоративна пошта використовується для оперативної горизонтальної та вертикальної комунікації та має найбільше охоплення – понад 14 тисяч співробітників. Наприклад, поштою можна отримати листи голови правління, комунікації щодо </w:t>
      </w:r>
      <w:proofErr w:type="spellStart"/>
      <w:r w:rsidRPr="009F6700">
        <w:rPr>
          <w:rFonts w:ascii="Times New Roman" w:hAnsi="Times New Roman" w:cs="Times New Roman"/>
          <w:sz w:val="24"/>
          <w:szCs w:val="24"/>
        </w:rPr>
        <w:t>безпекових</w:t>
      </w:r>
      <w:proofErr w:type="spellEnd"/>
      <w:r w:rsidRPr="009F6700">
        <w:rPr>
          <w:rFonts w:ascii="Times New Roman" w:hAnsi="Times New Roman" w:cs="Times New Roman"/>
          <w:sz w:val="24"/>
          <w:szCs w:val="24"/>
        </w:rPr>
        <w:t xml:space="preserve"> заходів, змін у роботі, мережі працюючих чергових відділень тощо. </w:t>
      </w:r>
    </w:p>
    <w:p w14:paraId="0824C6E6" w14:textId="60137276"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Внутрішній корпоративний портал є найбільшим інформаційним простором, адже акумулює всю актуальну інформацію з життя Ощадбанку (новини, продукти, рекомендації, розділ страхування співробітників тощо) та є інструментом роботи для різних підрозділів. Щодня порталом користується понад 7 тисяч унікальних користувачів, а охоплення становить понад 20 тисяч переглядів сторінок сайтів внутрішнього порталу та</w:t>
      </w:r>
      <w:r w:rsidR="00A025D1">
        <w:rPr>
          <w:rFonts w:ascii="Times New Roman" w:hAnsi="Times New Roman" w:cs="Times New Roman"/>
          <w:sz w:val="24"/>
          <w:szCs w:val="24"/>
        </w:rPr>
        <w:t xml:space="preserve"> </w:t>
      </w:r>
      <w:r w:rsidRPr="009F6700">
        <w:rPr>
          <w:rFonts w:ascii="Times New Roman" w:hAnsi="Times New Roman" w:cs="Times New Roman"/>
          <w:sz w:val="24"/>
          <w:szCs w:val="24"/>
        </w:rPr>
        <w:t>структурних підрозділів.</w:t>
      </w:r>
    </w:p>
    <w:p w14:paraId="422FA79A"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«Річні зустрічі та візити в регіони» та «Прямі ефіри з представниками ССП та СЕО» допомагають дізнатись про актуальну ситуацію в роботі напрямів та дають можливість прямої комунікації і отримання зворотного зв’язку в режимі реального часу.</w:t>
      </w:r>
    </w:p>
    <w:p w14:paraId="0B6E84F2"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Електронна поштова скринька СЕО є інструментом прямої комунікації з головою правління щодо новацій/змін/зауважень. Якщо пропозиція є доцільною та позитивно впливає на роботу та імідж Банку, вона береться в роботу.</w:t>
      </w:r>
    </w:p>
    <w:p w14:paraId="4D0E5568" w14:textId="651AF3E7" w:rsid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Телеграм-спільнота </w:t>
      </w:r>
      <w:proofErr w:type="spellStart"/>
      <w:r w:rsidRPr="009F6700">
        <w:rPr>
          <w:rFonts w:ascii="Times New Roman" w:hAnsi="Times New Roman" w:cs="Times New Roman"/>
          <w:sz w:val="24"/>
          <w:szCs w:val="24"/>
        </w:rPr>
        <w:t>ОщадFamily</w:t>
      </w:r>
      <w:proofErr w:type="spellEnd"/>
      <w:r w:rsidRPr="009F6700">
        <w:rPr>
          <w:rFonts w:ascii="Times New Roman" w:hAnsi="Times New Roman" w:cs="Times New Roman"/>
          <w:sz w:val="24"/>
          <w:szCs w:val="24"/>
        </w:rPr>
        <w:t xml:space="preserve"> – це спільнота для неформального спілкування співробітників, підтримки та формування культури піклування про психічне й фізичне здоров’я.</w:t>
      </w:r>
    </w:p>
    <w:p w14:paraId="4CC1085A" w14:textId="77777777"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u w:val="single"/>
        </w:rPr>
        <w:t>Навчання та розвиток працівників</w:t>
      </w:r>
    </w:p>
    <w:p w14:paraId="1E187AF9"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У підходах до навчання Ощадбанк керується принципами безперервності та регулярності навчального процесу по всіх обов’язкових напрямах і зосереджений на розвитку та підвищенні кваліфікації працівників. </w:t>
      </w:r>
    </w:p>
    <w:p w14:paraId="2616D575"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У 2024 році ми провели аналіз потреб у навчанні персоналу, відповідно до якого було розроблено і затверджено календарний план навчання та розвитку персоналу. В рамках календарного плану на 2024 рік було заплановано 182 теми навчальних заходів, з них було проведено 171 тему згідно з планом та додатково поза планом – 124 теми. Загалом у 2024 році було проведено 295 тем навчання як в очному, так і в дистанційному форматі. Окрім цього, ми регулярно проводимо дистанційне навчання та тестування співробітників у системі дистанційного навчання. У 2024 році було проведено 451 163 тестування зі 190 навчальних тем, участь в яких взяли 18 042 співробітники.</w:t>
      </w:r>
    </w:p>
    <w:p w14:paraId="24682974"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На постійній основі в Ощадбанку проводиться базове навчання співробітників відділень (новоприйнятих, переведених, а також співробітників, що вийшли з декретної відпустки). В базовому навчанні протягом 2024 року взяли участь 1 844 працівники, в тренінговому – 2 028 співробітників.</w:t>
      </w:r>
    </w:p>
    <w:p w14:paraId="4B0B1F2E"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lastRenderedPageBreak/>
        <w:t xml:space="preserve">У 2024 році також проведено профільні тренінги для співробітників відділень з метою підвищення рівня професійних навичок. Загальна кількість учасників становить 2 763 особи. </w:t>
      </w:r>
    </w:p>
    <w:p w14:paraId="2495D393"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Завершена 6-модульна програма розвитку кураторів роздрібного бізнесу, ММСБ та кураторів преміум-клієнтів. Проведено 3 навчальні модулі, в яких взяли участь 236 кураторів. У 2024 році продовжено програму розвитку преміум-менеджерів та започатковано програму розвитку для менеджерів ММСБ, у рамках яких проведено тренінги з розвитку компетенцій та на регулярній основі проводяться різні оціночні заходи. Загальна кількість преміум-менеджерів, які взяли участь у навчанні, становить 83 особи. 955 учасників були з числа менеджерів ММСБ.</w:t>
      </w:r>
    </w:p>
    <w:p w14:paraId="647B07C2"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У звітному періоді в Ощадбанку розпочався проєкт </w:t>
      </w:r>
      <w:proofErr w:type="spellStart"/>
      <w:r w:rsidRPr="009F6700">
        <w:rPr>
          <w:rFonts w:ascii="Times New Roman" w:hAnsi="Times New Roman" w:cs="Times New Roman"/>
          <w:sz w:val="24"/>
          <w:szCs w:val="24"/>
        </w:rPr>
        <w:t>Talent</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pool</w:t>
      </w:r>
      <w:proofErr w:type="spellEnd"/>
      <w:r w:rsidRPr="009F6700">
        <w:rPr>
          <w:rFonts w:ascii="Times New Roman" w:hAnsi="Times New Roman" w:cs="Times New Roman"/>
          <w:sz w:val="24"/>
          <w:szCs w:val="24"/>
        </w:rPr>
        <w:t xml:space="preserve">, який має на меті виявити та розвивати таланти всередині Банку на всіх рівнях управління. Вже сформовано перший рівень проєкту для працівників відділень, до групи увійшло 384 співробітники.    </w:t>
      </w:r>
    </w:p>
    <w:p w14:paraId="3539E904" w14:textId="77777777"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u w:val="single"/>
        </w:rPr>
        <w:t>Соціальні проєкти для працівників</w:t>
      </w:r>
    </w:p>
    <w:p w14:paraId="4D876994"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Реалізація соціальних ініціатив для співробітників є частиною відповідального підходу Ощадбанку до розвитку власної команди. Забезпечення добробуту працівників, підтримка балансу між особистим життям та роботою, а також створення належних умов для професійного зростання, сприяють зміцненню корпоративної культури. </w:t>
      </w:r>
    </w:p>
    <w:p w14:paraId="577656B9"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У 2024 році Ощадбанк продовжив реалізацію соціальних проєктів, що спрямовані на підтримку працівників та їхніх рідних:</w:t>
      </w:r>
    </w:p>
    <w:p w14:paraId="71E9DA09" w14:textId="77777777" w:rsidR="009F6700" w:rsidRPr="009F6700" w:rsidRDefault="009F6700" w:rsidP="007E3F5E">
      <w:pPr>
        <w:pStyle w:val="a4"/>
        <w:numPr>
          <w:ilvl w:val="0"/>
          <w:numId w:val="19"/>
        </w:numPr>
        <w:spacing w:before="240"/>
        <w:ind w:left="426" w:firstLine="0"/>
        <w:jc w:val="both"/>
        <w:rPr>
          <w:rFonts w:ascii="Times New Roman" w:hAnsi="Times New Roman" w:cs="Times New Roman"/>
          <w:bCs/>
          <w:sz w:val="24"/>
          <w:szCs w:val="24"/>
        </w:rPr>
      </w:pPr>
      <w:r w:rsidRPr="009F6700">
        <w:rPr>
          <w:rFonts w:ascii="Times New Roman" w:hAnsi="Times New Roman" w:cs="Times New Roman"/>
          <w:bCs/>
          <w:sz w:val="24"/>
          <w:szCs w:val="24"/>
        </w:rPr>
        <w:t>доплата працівникам, які працюють у прифронтових регіонах;</w:t>
      </w:r>
    </w:p>
    <w:p w14:paraId="335E7B83" w14:textId="77777777" w:rsidR="009F6700" w:rsidRPr="009F6700" w:rsidRDefault="009F6700" w:rsidP="007E3F5E">
      <w:pPr>
        <w:pStyle w:val="a4"/>
        <w:numPr>
          <w:ilvl w:val="0"/>
          <w:numId w:val="19"/>
        </w:numPr>
        <w:spacing w:before="240"/>
        <w:ind w:left="426" w:firstLine="0"/>
        <w:jc w:val="both"/>
        <w:rPr>
          <w:rFonts w:ascii="Times New Roman" w:hAnsi="Times New Roman" w:cs="Times New Roman"/>
          <w:bCs/>
          <w:sz w:val="24"/>
          <w:szCs w:val="24"/>
        </w:rPr>
      </w:pPr>
      <w:r w:rsidRPr="009F6700">
        <w:rPr>
          <w:rFonts w:ascii="Times New Roman" w:hAnsi="Times New Roman" w:cs="Times New Roman"/>
          <w:bCs/>
          <w:sz w:val="24"/>
          <w:szCs w:val="24"/>
        </w:rPr>
        <w:t>матеріальна допомога співробітникам у разі необхідності за складних чи скрутних обставин;</w:t>
      </w:r>
    </w:p>
    <w:p w14:paraId="4AB52E53" w14:textId="77777777" w:rsidR="009F6700" w:rsidRPr="009F6700" w:rsidRDefault="009F6700" w:rsidP="007E3F5E">
      <w:pPr>
        <w:pStyle w:val="a4"/>
        <w:numPr>
          <w:ilvl w:val="0"/>
          <w:numId w:val="19"/>
        </w:numPr>
        <w:spacing w:before="240"/>
        <w:ind w:left="426" w:firstLine="0"/>
        <w:jc w:val="both"/>
        <w:rPr>
          <w:rFonts w:ascii="Times New Roman" w:hAnsi="Times New Roman" w:cs="Times New Roman"/>
          <w:bCs/>
          <w:sz w:val="24"/>
          <w:szCs w:val="24"/>
        </w:rPr>
      </w:pPr>
      <w:r w:rsidRPr="009F6700">
        <w:rPr>
          <w:rFonts w:ascii="Times New Roman" w:hAnsi="Times New Roman" w:cs="Times New Roman"/>
          <w:bCs/>
          <w:sz w:val="24"/>
          <w:szCs w:val="24"/>
        </w:rPr>
        <w:t>внутрішній благодійний проєкт взаємодопомоги «Допоможемо разом». У 2024 році зібрана сума коштів на лікування цивільних, постраждалих від війни, збір на амуніцію для увільнених/мобілізованих співробітників, перевищила 2,9 млн грн;</w:t>
      </w:r>
    </w:p>
    <w:p w14:paraId="23BF08E9" w14:textId="77777777" w:rsidR="009F6700" w:rsidRPr="009F6700" w:rsidRDefault="009F6700" w:rsidP="007E3F5E">
      <w:pPr>
        <w:pStyle w:val="a4"/>
        <w:numPr>
          <w:ilvl w:val="0"/>
          <w:numId w:val="19"/>
        </w:numPr>
        <w:spacing w:before="240"/>
        <w:ind w:left="426" w:firstLine="0"/>
        <w:jc w:val="both"/>
        <w:rPr>
          <w:rFonts w:ascii="Times New Roman" w:hAnsi="Times New Roman" w:cs="Times New Roman"/>
          <w:bCs/>
          <w:sz w:val="24"/>
          <w:szCs w:val="24"/>
        </w:rPr>
      </w:pPr>
      <w:r w:rsidRPr="009F6700">
        <w:rPr>
          <w:rFonts w:ascii="Times New Roman" w:hAnsi="Times New Roman" w:cs="Times New Roman"/>
          <w:bCs/>
          <w:sz w:val="24"/>
          <w:szCs w:val="24"/>
        </w:rPr>
        <w:t>День дітей в Ощаді – групові екскурсії для дітей співробітників, у 2024 році проведено 5 заходів;</w:t>
      </w:r>
    </w:p>
    <w:p w14:paraId="72C5958D" w14:textId="77777777" w:rsidR="009F6700" w:rsidRPr="009F6700" w:rsidRDefault="009F6700" w:rsidP="007E3F5E">
      <w:pPr>
        <w:pStyle w:val="a4"/>
        <w:numPr>
          <w:ilvl w:val="0"/>
          <w:numId w:val="19"/>
        </w:numPr>
        <w:spacing w:before="240"/>
        <w:ind w:left="426" w:firstLine="0"/>
        <w:jc w:val="both"/>
        <w:rPr>
          <w:rFonts w:ascii="Times New Roman" w:hAnsi="Times New Roman" w:cs="Times New Roman"/>
          <w:bCs/>
          <w:sz w:val="24"/>
          <w:szCs w:val="24"/>
        </w:rPr>
      </w:pPr>
      <w:r w:rsidRPr="009F6700">
        <w:rPr>
          <w:rFonts w:ascii="Times New Roman" w:hAnsi="Times New Roman" w:cs="Times New Roman"/>
          <w:bCs/>
          <w:sz w:val="24"/>
          <w:szCs w:val="24"/>
        </w:rPr>
        <w:t>подарунки для всіх співробітників Херсонського обласного управління та централізованих підрозділів, які перебувають на території Херсонської області до Дня визволення міста;</w:t>
      </w:r>
    </w:p>
    <w:p w14:paraId="21074A4B" w14:textId="77777777" w:rsidR="009F6700" w:rsidRPr="009F6700" w:rsidRDefault="009F6700" w:rsidP="007E3F5E">
      <w:pPr>
        <w:pStyle w:val="a4"/>
        <w:numPr>
          <w:ilvl w:val="0"/>
          <w:numId w:val="19"/>
        </w:numPr>
        <w:spacing w:before="240"/>
        <w:ind w:left="426" w:firstLine="0"/>
        <w:jc w:val="both"/>
        <w:rPr>
          <w:rFonts w:ascii="Times New Roman" w:hAnsi="Times New Roman" w:cs="Times New Roman"/>
          <w:bCs/>
          <w:sz w:val="24"/>
          <w:szCs w:val="24"/>
        </w:rPr>
      </w:pPr>
      <w:r w:rsidRPr="009F6700">
        <w:rPr>
          <w:rFonts w:ascii="Times New Roman" w:hAnsi="Times New Roman" w:cs="Times New Roman"/>
          <w:bCs/>
          <w:sz w:val="24"/>
          <w:szCs w:val="24"/>
        </w:rPr>
        <w:t xml:space="preserve">благодійні спортивні заходи, зокрема внутрішній біговий </w:t>
      </w:r>
      <w:proofErr w:type="spellStart"/>
      <w:r w:rsidRPr="009F6700">
        <w:rPr>
          <w:rFonts w:ascii="Times New Roman" w:hAnsi="Times New Roman" w:cs="Times New Roman"/>
          <w:bCs/>
          <w:sz w:val="24"/>
          <w:szCs w:val="24"/>
        </w:rPr>
        <w:t>челенж</w:t>
      </w:r>
      <w:proofErr w:type="spellEnd"/>
      <w:r w:rsidRPr="009F6700">
        <w:rPr>
          <w:rFonts w:ascii="Times New Roman" w:hAnsi="Times New Roman" w:cs="Times New Roman"/>
          <w:bCs/>
          <w:sz w:val="24"/>
          <w:szCs w:val="24"/>
        </w:rPr>
        <w:t xml:space="preserve"> «Навколо України». В рамках ініціативи колектив </w:t>
      </w:r>
      <w:r w:rsidRPr="009F6700">
        <w:rPr>
          <w:rFonts w:ascii="Times New Roman" w:hAnsi="Times New Roman" w:cs="Times New Roman"/>
          <w:sz w:val="24"/>
          <w:szCs w:val="24"/>
        </w:rPr>
        <w:t>Ощадбанк</w:t>
      </w:r>
      <w:r w:rsidRPr="009F6700">
        <w:rPr>
          <w:rFonts w:ascii="Times New Roman" w:hAnsi="Times New Roman" w:cs="Times New Roman"/>
          <w:bCs/>
          <w:sz w:val="24"/>
          <w:szCs w:val="24"/>
        </w:rPr>
        <w:t>у спільно долав дистанцію, яка дорівнює довжині кордонів України морем та суходолом.</w:t>
      </w:r>
    </w:p>
    <w:p w14:paraId="5D5A9505" w14:textId="77777777" w:rsidR="009F6700" w:rsidRPr="009F6700" w:rsidRDefault="009F6700" w:rsidP="00A025D1">
      <w:pPr>
        <w:spacing w:before="240"/>
        <w:ind w:left="284"/>
        <w:jc w:val="both"/>
        <w:rPr>
          <w:rFonts w:ascii="Times New Roman" w:hAnsi="Times New Roman" w:cs="Times New Roman"/>
          <w:bCs/>
          <w:sz w:val="24"/>
          <w:szCs w:val="24"/>
          <w:u w:val="single"/>
        </w:rPr>
      </w:pPr>
      <w:r w:rsidRPr="009F6700">
        <w:rPr>
          <w:rFonts w:ascii="Times New Roman" w:hAnsi="Times New Roman" w:cs="Times New Roman"/>
          <w:bCs/>
          <w:sz w:val="24"/>
          <w:szCs w:val="24"/>
          <w:u w:val="single"/>
        </w:rPr>
        <w:t>Підтримка ветеранів</w:t>
      </w:r>
    </w:p>
    <w:p w14:paraId="4AE3F117" w14:textId="77777777" w:rsidR="009F6700" w:rsidRPr="009F6700" w:rsidRDefault="009F6700" w:rsidP="00A025D1">
      <w:pPr>
        <w:spacing w:before="240"/>
        <w:ind w:left="284"/>
        <w:jc w:val="both"/>
        <w:rPr>
          <w:rFonts w:ascii="Times New Roman" w:hAnsi="Times New Roman" w:cs="Times New Roman"/>
          <w:bCs/>
          <w:sz w:val="24"/>
          <w:szCs w:val="24"/>
        </w:rPr>
      </w:pPr>
      <w:r w:rsidRPr="009F6700">
        <w:rPr>
          <w:rFonts w:ascii="Times New Roman" w:hAnsi="Times New Roman" w:cs="Times New Roman"/>
          <w:bCs/>
          <w:sz w:val="24"/>
          <w:szCs w:val="24"/>
        </w:rPr>
        <w:t xml:space="preserve">Ощадбанк приділяє особливу увагу підтримці мобілізованих та демобілізованих працівників. Ми здійснюємо виплати при увільненні на амуніцію, зберігаємо середню заробітну плату, надаємо фінансову допомогу при пораненнях, премію на День захисників і захисниць, </w:t>
      </w:r>
      <w:r w:rsidRPr="009F6700">
        <w:rPr>
          <w:rFonts w:ascii="Times New Roman" w:hAnsi="Times New Roman" w:cs="Times New Roman"/>
          <w:bCs/>
          <w:sz w:val="24"/>
          <w:szCs w:val="24"/>
        </w:rPr>
        <w:lastRenderedPageBreak/>
        <w:t xml:space="preserve">матеріальну допомогу. Кожен демобілізований співробітник </w:t>
      </w:r>
      <w:r w:rsidRPr="009F6700">
        <w:rPr>
          <w:rFonts w:ascii="Times New Roman" w:hAnsi="Times New Roman" w:cs="Times New Roman"/>
          <w:sz w:val="24"/>
          <w:szCs w:val="24"/>
        </w:rPr>
        <w:t>Ощадбанк</w:t>
      </w:r>
      <w:r w:rsidRPr="009F6700">
        <w:rPr>
          <w:rFonts w:ascii="Times New Roman" w:hAnsi="Times New Roman" w:cs="Times New Roman"/>
          <w:bCs/>
          <w:sz w:val="24"/>
          <w:szCs w:val="24"/>
        </w:rPr>
        <w:t xml:space="preserve">у отримує покращений пакет медичного страхування з оформленням додаткової опції згідно з потребами ветерана. </w:t>
      </w:r>
    </w:p>
    <w:p w14:paraId="41F91025" w14:textId="77777777" w:rsidR="009F6700" w:rsidRPr="009F6700" w:rsidRDefault="009F6700" w:rsidP="00A025D1">
      <w:pPr>
        <w:spacing w:before="240"/>
        <w:ind w:left="284"/>
        <w:jc w:val="both"/>
        <w:rPr>
          <w:rFonts w:ascii="Times New Roman" w:hAnsi="Times New Roman" w:cs="Times New Roman"/>
          <w:bCs/>
          <w:sz w:val="24"/>
          <w:szCs w:val="24"/>
        </w:rPr>
      </w:pPr>
      <w:r w:rsidRPr="009F6700">
        <w:rPr>
          <w:rFonts w:ascii="Times New Roman" w:hAnsi="Times New Roman" w:cs="Times New Roman"/>
          <w:bCs/>
          <w:sz w:val="24"/>
          <w:szCs w:val="24"/>
        </w:rPr>
        <w:t>Станом на кінець 2024 року в Ощадбанку увільнено (несуть службу) 526 співробітників, серед яких 55 жінок. З моменту повномасштабного вторгнення демобілізувалось 104 співробітники. По завершенню служби багато хто вирішив змінити напрям діяльності, проте 54 співробітники залишились працювати в Ощадбанку. Серед демобілізованих та новоприйнятих співробітників – 36 колег зі статусом УБД (учасника бойових дій).</w:t>
      </w:r>
    </w:p>
    <w:p w14:paraId="47FCAA05" w14:textId="77777777" w:rsidR="009F6700" w:rsidRPr="009F6700" w:rsidRDefault="009F6700" w:rsidP="00A025D1">
      <w:pPr>
        <w:tabs>
          <w:tab w:val="left" w:pos="4611"/>
        </w:tabs>
        <w:spacing w:before="240"/>
        <w:ind w:left="284"/>
        <w:jc w:val="both"/>
        <w:rPr>
          <w:rFonts w:ascii="Times New Roman" w:hAnsi="Times New Roman" w:cs="Times New Roman"/>
          <w:bCs/>
          <w:sz w:val="24"/>
          <w:szCs w:val="24"/>
        </w:rPr>
      </w:pPr>
    </w:p>
    <w:p w14:paraId="4313598F" w14:textId="77777777" w:rsidR="009F6700" w:rsidRPr="009F6700" w:rsidRDefault="009F6700" w:rsidP="00A025D1">
      <w:pPr>
        <w:tabs>
          <w:tab w:val="left" w:pos="4611"/>
        </w:tabs>
        <w:spacing w:before="240"/>
        <w:ind w:left="284"/>
        <w:jc w:val="center"/>
        <w:rPr>
          <w:rFonts w:ascii="Times New Roman" w:hAnsi="Times New Roman" w:cs="Times New Roman"/>
          <w:bCs/>
          <w:sz w:val="24"/>
          <w:szCs w:val="24"/>
        </w:rPr>
      </w:pPr>
      <w:r w:rsidRPr="009F6700">
        <w:rPr>
          <w:noProof/>
          <w:lang w:eastAsia="uk-UA"/>
        </w:rPr>
        <w:drawing>
          <wp:inline distT="0" distB="0" distL="0" distR="0" wp14:anchorId="592641CE" wp14:editId="2BB75035">
            <wp:extent cx="5725795" cy="3058795"/>
            <wp:effectExtent l="0" t="0" r="8255" b="8255"/>
            <wp:docPr id="4" name="Рисунок 4" descr="cid:image004.png@01DB6DBE.87C39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id:image004.png@01DB6DBE.87C39F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25795" cy="3058795"/>
                    </a:xfrm>
                    <a:prstGeom prst="rect">
                      <a:avLst/>
                    </a:prstGeom>
                    <a:noFill/>
                    <a:ln>
                      <a:noFill/>
                    </a:ln>
                  </pic:spPr>
                </pic:pic>
              </a:graphicData>
            </a:graphic>
          </wp:inline>
        </w:drawing>
      </w:r>
    </w:p>
    <w:p w14:paraId="6556F6D7" w14:textId="77777777" w:rsidR="009F6700" w:rsidRPr="009F6700" w:rsidRDefault="009F6700" w:rsidP="00A025D1">
      <w:pPr>
        <w:spacing w:before="240"/>
        <w:ind w:left="284"/>
        <w:jc w:val="both"/>
        <w:rPr>
          <w:rFonts w:ascii="Times New Roman" w:hAnsi="Times New Roman" w:cs="Times New Roman"/>
          <w:bCs/>
          <w:sz w:val="24"/>
          <w:szCs w:val="24"/>
        </w:rPr>
      </w:pPr>
      <w:r w:rsidRPr="009F6700">
        <w:rPr>
          <w:rFonts w:ascii="Times New Roman" w:hAnsi="Times New Roman" w:cs="Times New Roman"/>
          <w:bCs/>
          <w:sz w:val="24"/>
          <w:szCs w:val="24"/>
        </w:rPr>
        <w:t xml:space="preserve">В </w:t>
      </w:r>
      <w:r w:rsidRPr="009F6700">
        <w:rPr>
          <w:rFonts w:ascii="Times New Roman" w:hAnsi="Times New Roman" w:cs="Times New Roman"/>
          <w:sz w:val="24"/>
          <w:szCs w:val="24"/>
        </w:rPr>
        <w:t>Ощадбанк</w:t>
      </w:r>
      <w:r w:rsidRPr="009F6700">
        <w:rPr>
          <w:rFonts w:ascii="Times New Roman" w:hAnsi="Times New Roman" w:cs="Times New Roman"/>
          <w:bCs/>
          <w:sz w:val="24"/>
          <w:szCs w:val="24"/>
        </w:rPr>
        <w:t>у діє програма психологічної підтримки мобілізованих та демобілізованих працівників та їхніх родин. Департамент роботи з персоналом проводить тренінги для керівників працівників, які демобілізувалися, з метою ефективної адаптації на робочому місці. Окрім того, у 2024 році Ощадбанк організував тижневий відпочинок для 10 ветеранів війни та членів їхніх родин для покращення фізичного та ментального здоров'я. У 2024 році ми також привітали дітей мобілізованих, демобілізованих, загиблих співробітників з Новим роком.</w:t>
      </w:r>
    </w:p>
    <w:p w14:paraId="7C6B2C85" w14:textId="77777777" w:rsidR="009F6700" w:rsidRPr="009F6700" w:rsidRDefault="009F6700" w:rsidP="00A025D1">
      <w:pPr>
        <w:spacing w:before="240"/>
        <w:ind w:left="284"/>
        <w:jc w:val="both"/>
        <w:rPr>
          <w:rFonts w:ascii="Times New Roman" w:hAnsi="Times New Roman" w:cs="Times New Roman"/>
          <w:bCs/>
          <w:sz w:val="24"/>
          <w:szCs w:val="24"/>
        </w:rPr>
      </w:pPr>
      <w:r w:rsidRPr="009F6700">
        <w:rPr>
          <w:rFonts w:ascii="Times New Roman" w:hAnsi="Times New Roman" w:cs="Times New Roman"/>
          <w:sz w:val="24"/>
          <w:szCs w:val="24"/>
        </w:rPr>
        <w:lastRenderedPageBreak/>
        <w:t xml:space="preserve">Ми регулярно вшановуємо та нагороджуємо ветеранів у рамках розширеного засідання правління. </w:t>
      </w:r>
      <w:r w:rsidRPr="009F6700">
        <w:rPr>
          <w:rFonts w:ascii="Times New Roman" w:hAnsi="Times New Roman" w:cs="Times New Roman"/>
          <w:bCs/>
          <w:sz w:val="24"/>
          <w:szCs w:val="24"/>
        </w:rPr>
        <w:t xml:space="preserve">Банк турбується, підтримує своїх співробітників-ветеранів та відкритий до співпраці з майбутніми кандидатами як із лав ЗСУ, так і людей з інвалідністю. Ощадбанк співпрацює на різних платформах з громадськими та іншими організаціями, такими, як </w:t>
      </w:r>
      <w:proofErr w:type="spellStart"/>
      <w:r w:rsidRPr="009F6700">
        <w:rPr>
          <w:rFonts w:ascii="Times New Roman" w:hAnsi="Times New Roman" w:cs="Times New Roman"/>
          <w:bCs/>
          <w:sz w:val="24"/>
          <w:szCs w:val="24"/>
        </w:rPr>
        <w:t>Кorn</w:t>
      </w:r>
      <w:proofErr w:type="spellEnd"/>
      <w:r w:rsidRPr="009F6700">
        <w:rPr>
          <w:rFonts w:ascii="Times New Roman" w:hAnsi="Times New Roman" w:cs="Times New Roman"/>
          <w:bCs/>
          <w:sz w:val="24"/>
          <w:szCs w:val="24"/>
        </w:rPr>
        <w:t xml:space="preserve"> </w:t>
      </w:r>
      <w:proofErr w:type="spellStart"/>
      <w:r w:rsidRPr="009F6700">
        <w:rPr>
          <w:rFonts w:ascii="Times New Roman" w:hAnsi="Times New Roman" w:cs="Times New Roman"/>
          <w:bCs/>
          <w:sz w:val="24"/>
          <w:szCs w:val="24"/>
        </w:rPr>
        <w:t>Ferry</w:t>
      </w:r>
      <w:proofErr w:type="spellEnd"/>
      <w:r w:rsidRPr="009F6700">
        <w:rPr>
          <w:rFonts w:ascii="Times New Roman" w:hAnsi="Times New Roman" w:cs="Times New Roman"/>
          <w:bCs/>
          <w:sz w:val="24"/>
          <w:szCs w:val="24"/>
        </w:rPr>
        <w:t xml:space="preserve">, Благодійний Фонд «Ветеран </w:t>
      </w:r>
      <w:proofErr w:type="spellStart"/>
      <w:r w:rsidRPr="009F6700">
        <w:rPr>
          <w:rFonts w:ascii="Times New Roman" w:hAnsi="Times New Roman" w:cs="Times New Roman"/>
          <w:bCs/>
          <w:sz w:val="24"/>
          <w:szCs w:val="24"/>
        </w:rPr>
        <w:t>Хаб</w:t>
      </w:r>
      <w:proofErr w:type="spellEnd"/>
      <w:r w:rsidRPr="009F6700">
        <w:rPr>
          <w:rFonts w:ascii="Times New Roman" w:hAnsi="Times New Roman" w:cs="Times New Roman"/>
          <w:bCs/>
          <w:sz w:val="24"/>
          <w:szCs w:val="24"/>
        </w:rPr>
        <w:t xml:space="preserve"> ++», національною мережею «Разом». Ми також доєднались до робочої спільноти Асоціації HR PRO з питань працевлаштування та адаптації ветеранів спільно з Міністерством у справах ветеранів України. Зокрема, за 2024 рік на роботу до </w:t>
      </w:r>
      <w:r w:rsidRPr="009F6700">
        <w:rPr>
          <w:rFonts w:ascii="Times New Roman" w:hAnsi="Times New Roman" w:cs="Times New Roman"/>
          <w:sz w:val="24"/>
          <w:szCs w:val="24"/>
        </w:rPr>
        <w:t>Ощадбанку</w:t>
      </w:r>
      <w:r w:rsidRPr="009F6700">
        <w:rPr>
          <w:rFonts w:ascii="Times New Roman" w:hAnsi="Times New Roman" w:cs="Times New Roman"/>
          <w:bCs/>
          <w:sz w:val="24"/>
          <w:szCs w:val="24"/>
        </w:rPr>
        <w:t xml:space="preserve"> прийнято 12 зовнішніх кандидатів зі статусом УБД.</w:t>
      </w:r>
    </w:p>
    <w:p w14:paraId="7B327779"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Ощадбанк пам’ятає і тих, хто загинув, захищаючи нашу країну. З початку повномасштабної російсько-української війни ми втратили 22 співробітників. Щоб вшанувати їхню пам'ять, у 2024 році ми започаткували «Алею пам’яті» на Аскольдовій могилі в Києві. Наприкінці січня 2025 року створено інтерактивну Книгу пам’яті загиблих </w:t>
      </w:r>
      <w:proofErr w:type="spellStart"/>
      <w:r w:rsidRPr="009F6700">
        <w:rPr>
          <w:rFonts w:ascii="Times New Roman" w:hAnsi="Times New Roman" w:cs="Times New Roman"/>
          <w:sz w:val="24"/>
          <w:szCs w:val="24"/>
        </w:rPr>
        <w:t>ощадівців</w:t>
      </w:r>
      <w:proofErr w:type="spellEnd"/>
      <w:r w:rsidRPr="009F6700">
        <w:rPr>
          <w:rFonts w:ascii="Times New Roman" w:hAnsi="Times New Roman" w:cs="Times New Roman"/>
          <w:sz w:val="24"/>
          <w:szCs w:val="24"/>
        </w:rPr>
        <w:t>, яка збереже імена і спогади про наших колег. Книга розміщується в холі головного офісу Ощадбанку, доступна для працівників та відвідувачів, містить версію для осіб з інвалідністю та людей із порушеннями зору.</w:t>
      </w:r>
    </w:p>
    <w:p w14:paraId="05534BF9" w14:textId="77777777" w:rsidR="009F6700" w:rsidRPr="009F6700" w:rsidRDefault="009F6700" w:rsidP="00A025D1">
      <w:pPr>
        <w:pStyle w:val="a4"/>
        <w:numPr>
          <w:ilvl w:val="2"/>
          <w:numId w:val="1"/>
        </w:numPr>
        <w:spacing w:before="240"/>
        <w:ind w:left="284" w:firstLine="0"/>
        <w:jc w:val="both"/>
        <w:rPr>
          <w:rFonts w:ascii="Times New Roman" w:hAnsi="Times New Roman" w:cs="Times New Roman"/>
          <w:b/>
          <w:sz w:val="24"/>
          <w:szCs w:val="24"/>
        </w:rPr>
      </w:pPr>
      <w:r w:rsidRPr="009F6700">
        <w:rPr>
          <w:rFonts w:ascii="Times New Roman" w:hAnsi="Times New Roman" w:cs="Times New Roman"/>
          <w:b/>
          <w:sz w:val="24"/>
          <w:szCs w:val="24"/>
        </w:rPr>
        <w:t>Наші клієнти</w:t>
      </w:r>
    </w:p>
    <w:p w14:paraId="07BE3D17"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Особлива місія Ощадбанку полягає у сприянні економічному зростанню України. За допомогою банківських послуг, впровадження спеціалізованих програм стимулювання та пільгового кредитування українського бізнесу, а також реалізації масштабних проєктів з урахуванням принципів </w:t>
      </w:r>
      <w:proofErr w:type="spellStart"/>
      <w:r w:rsidRPr="009F6700">
        <w:rPr>
          <w:rFonts w:ascii="Times New Roman" w:hAnsi="Times New Roman" w:cs="Times New Roman"/>
          <w:sz w:val="24"/>
          <w:szCs w:val="24"/>
        </w:rPr>
        <w:t>людиноцентричності</w:t>
      </w:r>
      <w:proofErr w:type="spellEnd"/>
      <w:r w:rsidRPr="009F6700">
        <w:rPr>
          <w:rFonts w:ascii="Times New Roman" w:hAnsi="Times New Roman" w:cs="Times New Roman"/>
          <w:sz w:val="24"/>
          <w:szCs w:val="24"/>
        </w:rPr>
        <w:t>, Банк робить свій внесок у підживлення економічної активності, чим безпосередньо сприяє забезпеченню економічної стійкості, розвитку ринків товарів і послуг, залученню інновацій в економіку, розбудові інфраструктури.</w:t>
      </w:r>
    </w:p>
    <w:p w14:paraId="60454F2B" w14:textId="77777777"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u w:val="single"/>
        </w:rPr>
        <w:t xml:space="preserve">Програма «Моя </w:t>
      </w:r>
      <w:proofErr w:type="spellStart"/>
      <w:r w:rsidRPr="009F6700">
        <w:rPr>
          <w:rFonts w:ascii="Times New Roman" w:hAnsi="Times New Roman" w:cs="Times New Roman"/>
          <w:sz w:val="24"/>
          <w:szCs w:val="24"/>
          <w:u w:val="single"/>
        </w:rPr>
        <w:t>безбар’єрність</w:t>
      </w:r>
      <w:proofErr w:type="spellEnd"/>
      <w:r w:rsidRPr="009F6700">
        <w:rPr>
          <w:rFonts w:ascii="Times New Roman" w:hAnsi="Times New Roman" w:cs="Times New Roman"/>
          <w:sz w:val="24"/>
          <w:szCs w:val="24"/>
          <w:u w:val="single"/>
        </w:rPr>
        <w:t xml:space="preserve">» </w:t>
      </w:r>
    </w:p>
    <w:p w14:paraId="056793D9"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Ощадбанк системно розбудовує </w:t>
      </w:r>
      <w:proofErr w:type="spellStart"/>
      <w:r w:rsidRPr="009F6700">
        <w:rPr>
          <w:rFonts w:ascii="Times New Roman" w:hAnsi="Times New Roman" w:cs="Times New Roman"/>
          <w:sz w:val="24"/>
          <w:szCs w:val="24"/>
        </w:rPr>
        <w:t>інклюзивність</w:t>
      </w:r>
      <w:proofErr w:type="spellEnd"/>
      <w:r w:rsidRPr="009F6700">
        <w:rPr>
          <w:rFonts w:ascii="Times New Roman" w:hAnsi="Times New Roman" w:cs="Times New Roman"/>
          <w:sz w:val="24"/>
          <w:szCs w:val="24"/>
        </w:rPr>
        <w:t xml:space="preserve">, забезпечуючи рівний доступ до фінансових послуг для усіх клієнтів. Ця мета реалізується в масштабній програмі «Моя </w:t>
      </w:r>
      <w:proofErr w:type="spellStart"/>
      <w:r w:rsidRPr="009F6700">
        <w:rPr>
          <w:rFonts w:ascii="Times New Roman" w:hAnsi="Times New Roman" w:cs="Times New Roman"/>
          <w:sz w:val="24"/>
          <w:szCs w:val="24"/>
        </w:rPr>
        <w:t>безбар’єрність</w:t>
      </w:r>
      <w:proofErr w:type="spellEnd"/>
      <w:r w:rsidRPr="009F6700">
        <w:rPr>
          <w:rFonts w:ascii="Times New Roman" w:hAnsi="Times New Roman" w:cs="Times New Roman"/>
          <w:sz w:val="24"/>
          <w:szCs w:val="24"/>
        </w:rPr>
        <w:t>». Ощадбанк є одним із перших банків у Східній Європі, який впровадив комплексний підхід до інклюзивності у фінансовому секторі, і вже отримав численні нагороди за цю програму. Ми не зупиняємось на досягнутому, продовжуючи системно впроваджувати стратегію інклюзивності.</w:t>
      </w:r>
    </w:p>
    <w:p w14:paraId="12FD3364" w14:textId="77777777"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rPr>
        <w:t xml:space="preserve">Банк розбудовує найбільшу в Україні мережу відділень, доступну для </w:t>
      </w:r>
      <w:proofErr w:type="spellStart"/>
      <w:r w:rsidRPr="009F6700">
        <w:rPr>
          <w:rFonts w:ascii="Times New Roman" w:hAnsi="Times New Roman" w:cs="Times New Roman"/>
          <w:sz w:val="24"/>
          <w:szCs w:val="24"/>
        </w:rPr>
        <w:t>маломобільних</w:t>
      </w:r>
      <w:proofErr w:type="spellEnd"/>
      <w:r w:rsidRPr="009F6700">
        <w:rPr>
          <w:rFonts w:ascii="Times New Roman" w:hAnsi="Times New Roman" w:cs="Times New Roman"/>
          <w:sz w:val="24"/>
          <w:szCs w:val="24"/>
        </w:rPr>
        <w:t xml:space="preserve"> груп населення. Ми інвестуємо в адаптацію відділень та впроваджуємо сучасні технології, щоби кожен клієнт міг отримати якісне обслуговування без бар’єрів. Станом на кінець 2024 року вже 714 відділень</w:t>
      </w:r>
      <w:r w:rsidRPr="009F6700">
        <w:rPr>
          <w:rFonts w:ascii="Times New Roman" w:hAnsi="Times New Roman" w:cs="Times New Roman"/>
          <w:sz w:val="24"/>
          <w:szCs w:val="24"/>
          <w:lang w:val="ru-RU"/>
        </w:rPr>
        <w:t xml:space="preserve"> </w:t>
      </w:r>
      <w:r w:rsidRPr="009F6700">
        <w:rPr>
          <w:rFonts w:ascii="Times New Roman" w:hAnsi="Times New Roman" w:cs="Times New Roman"/>
          <w:sz w:val="24"/>
          <w:szCs w:val="24"/>
        </w:rPr>
        <w:t xml:space="preserve">Ощадбанку мають сертифікат відповідності державним будівельним нормам (ДБН). У більшості таких відділень визначено співробітника, відповідального за обслуговування клієнтів з функціональними порушеннями та клієнтів з бойовим досвідом. 17 січня 2025 року було відкрито перше банківське відділення на території Центрального залізничного вокзалу в Києві, яке є повністю інклюзивним. </w:t>
      </w:r>
    </w:p>
    <w:p w14:paraId="7862A392"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lastRenderedPageBreak/>
        <w:t>У 2024 році в Ощадбанку створено центр власної експертизи для формування та утримання належного рівня інклюзивного обслуговування клієнтів серед співробітників. У межах навчання, проведеного об’єднанням «</w:t>
      </w:r>
      <w:proofErr w:type="spellStart"/>
      <w:r w:rsidRPr="009F6700">
        <w:rPr>
          <w:rFonts w:ascii="Times New Roman" w:hAnsi="Times New Roman" w:cs="Times New Roman"/>
          <w:sz w:val="24"/>
          <w:szCs w:val="24"/>
        </w:rPr>
        <w:t>Інклюзивно</w:t>
      </w:r>
      <w:proofErr w:type="spellEnd"/>
      <w:r w:rsidRPr="009F6700">
        <w:rPr>
          <w:rFonts w:ascii="Times New Roman" w:hAnsi="Times New Roman" w:cs="Times New Roman"/>
          <w:sz w:val="24"/>
          <w:szCs w:val="24"/>
        </w:rPr>
        <w:t xml:space="preserve"> привітні», підготовлено 14 тренерів, які навчають наш персонал на постійній основі. В 2024 році в Ощадбанку проведено 61 дводенний тренінг для 1 021 працівника інклюзивних відділень. Дистанційний курс «Школа інклюзивності» пройшли більше 15 000 працівників. Зоною покриття проєкту є більш ніж 1 166 відділень та 16 000 працівників. </w:t>
      </w:r>
    </w:p>
    <w:p w14:paraId="150E4105"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Після розробки у 2023 році Стандартів обслуговування людей з інвалідністю, функціональними порушеннями та осіб з бойовим досвідом, у 2024 році в Ощадбанку розроблено комікс до стандартів інклюзивного обслуговування. Він має спростити процес навчання співробітників мережі відділень оновленим стандартам інклюзивності.</w:t>
      </w:r>
    </w:p>
    <w:p w14:paraId="7D2F0869"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Спільно з компанією VISA ми реалізуємо проєкт мобільних реабілітаційних центрів для людей, що постраждали внаслідок повномасштабного російського вторгнення, ветеранів та їхніх родин, цивільних. Проєкт має на меті зробити реабілітаційні та психосоціальні послуги доступними для ветеранів та цивільних без потреби їхати до інших міст. Проєкт реалізується в партнерстві з БФ </w:t>
      </w:r>
      <w:proofErr w:type="spellStart"/>
      <w:r w:rsidRPr="009F6700">
        <w:rPr>
          <w:rFonts w:ascii="Times New Roman" w:hAnsi="Times New Roman" w:cs="Times New Roman"/>
          <w:sz w:val="24"/>
          <w:szCs w:val="24"/>
        </w:rPr>
        <w:t>Mindy</w:t>
      </w:r>
      <w:proofErr w:type="spellEnd"/>
      <w:r w:rsidRPr="009F6700">
        <w:rPr>
          <w:rFonts w:ascii="Times New Roman" w:hAnsi="Times New Roman" w:cs="Times New Roman"/>
          <w:sz w:val="24"/>
          <w:szCs w:val="24"/>
        </w:rPr>
        <w:t>, Координаційним центром КМУ/</w:t>
      </w:r>
      <w:proofErr w:type="spellStart"/>
      <w:r w:rsidRPr="009F6700">
        <w:rPr>
          <w:rFonts w:ascii="Times New Roman" w:hAnsi="Times New Roman" w:cs="Times New Roman"/>
          <w:sz w:val="24"/>
          <w:szCs w:val="24"/>
        </w:rPr>
        <w:t>Mental</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Health</w:t>
      </w:r>
      <w:proofErr w:type="spellEnd"/>
      <w:r w:rsidRPr="009F6700">
        <w:rPr>
          <w:rFonts w:ascii="Times New Roman" w:hAnsi="Times New Roman" w:cs="Times New Roman"/>
          <w:sz w:val="24"/>
          <w:szCs w:val="24"/>
        </w:rPr>
        <w:t>, ГО «</w:t>
      </w:r>
      <w:proofErr w:type="spellStart"/>
      <w:r w:rsidRPr="009F6700">
        <w:rPr>
          <w:rFonts w:ascii="Times New Roman" w:hAnsi="Times New Roman" w:cs="Times New Roman"/>
          <w:sz w:val="24"/>
          <w:szCs w:val="24"/>
        </w:rPr>
        <w:t>Безбар'єрність</w:t>
      </w:r>
      <w:proofErr w:type="spellEnd"/>
      <w:r w:rsidRPr="009F6700">
        <w:rPr>
          <w:rFonts w:ascii="Times New Roman" w:hAnsi="Times New Roman" w:cs="Times New Roman"/>
          <w:sz w:val="24"/>
          <w:szCs w:val="24"/>
        </w:rPr>
        <w:t xml:space="preserve">», Всеукраїнською програмою ментального здоров’я «Ти як?», що впроваджується за ініціативи першої леді України Олени </w:t>
      </w:r>
      <w:proofErr w:type="spellStart"/>
      <w:r w:rsidRPr="009F6700">
        <w:rPr>
          <w:rFonts w:ascii="Times New Roman" w:hAnsi="Times New Roman" w:cs="Times New Roman"/>
          <w:sz w:val="24"/>
          <w:szCs w:val="24"/>
        </w:rPr>
        <w:t>Зеленської</w:t>
      </w:r>
      <w:proofErr w:type="spellEnd"/>
      <w:r w:rsidRPr="009F6700">
        <w:rPr>
          <w:rFonts w:ascii="Times New Roman" w:hAnsi="Times New Roman" w:cs="Times New Roman"/>
          <w:sz w:val="24"/>
          <w:szCs w:val="24"/>
        </w:rPr>
        <w:t xml:space="preserve">. </w:t>
      </w:r>
    </w:p>
    <w:p w14:paraId="34FCA86C"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Мобільний реабілітаційний модуль – сучасний технологічний </w:t>
      </w:r>
      <w:proofErr w:type="spellStart"/>
      <w:r w:rsidRPr="009F6700">
        <w:rPr>
          <w:rFonts w:ascii="Times New Roman" w:hAnsi="Times New Roman" w:cs="Times New Roman"/>
          <w:sz w:val="24"/>
          <w:szCs w:val="24"/>
        </w:rPr>
        <w:t>безбар'єрний</w:t>
      </w:r>
      <w:proofErr w:type="spellEnd"/>
      <w:r w:rsidRPr="009F6700">
        <w:rPr>
          <w:rFonts w:ascii="Times New Roman" w:hAnsi="Times New Roman" w:cs="Times New Roman"/>
          <w:sz w:val="24"/>
          <w:szCs w:val="24"/>
        </w:rPr>
        <w:t xml:space="preserve"> простір площею 72 </w:t>
      </w:r>
      <w:proofErr w:type="spellStart"/>
      <w:r w:rsidRPr="009F6700">
        <w:rPr>
          <w:rFonts w:ascii="Times New Roman" w:hAnsi="Times New Roman" w:cs="Times New Roman"/>
          <w:sz w:val="24"/>
          <w:szCs w:val="24"/>
        </w:rPr>
        <w:t>кв.м</w:t>
      </w:r>
      <w:proofErr w:type="spellEnd"/>
      <w:r w:rsidRPr="009F6700">
        <w:rPr>
          <w:rFonts w:ascii="Times New Roman" w:hAnsi="Times New Roman" w:cs="Times New Roman"/>
          <w:sz w:val="24"/>
          <w:szCs w:val="24"/>
        </w:rPr>
        <w:t xml:space="preserve">, що надає безкоштовні послуги з психосоціальної допомоги та фізичної реабілітації. Його оснащено всім необхідним реабілітаційним устаткуванням, а також </w:t>
      </w:r>
      <w:proofErr w:type="spellStart"/>
      <w:r w:rsidRPr="009F6700">
        <w:rPr>
          <w:rFonts w:ascii="Times New Roman" w:hAnsi="Times New Roman" w:cs="Times New Roman"/>
          <w:sz w:val="24"/>
          <w:szCs w:val="24"/>
        </w:rPr>
        <w:t>WiFi</w:t>
      </w:r>
      <w:proofErr w:type="spellEnd"/>
      <w:r w:rsidRPr="009F6700">
        <w:rPr>
          <w:rFonts w:ascii="Times New Roman" w:hAnsi="Times New Roman" w:cs="Times New Roman"/>
          <w:sz w:val="24"/>
          <w:szCs w:val="24"/>
        </w:rPr>
        <w:t>-системою, телевізором для онлайн-занять, кліматичним обладнанням та іншими технічними засобами. У 2024 році було відкрито центри в Овручі (Житомирська область), в Василькові (Київська область) та в Кропивницькому. У 2025 році готується відкриття ще одного модуля.</w:t>
      </w:r>
    </w:p>
    <w:p w14:paraId="3D71020D" w14:textId="7E86C005"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Ощадбанк продовжує розвиток фінансової інклюзії в Україні також шляхом надання фінансових послуг бізнесу та громадянам, які функціонують і мешкають на </w:t>
      </w:r>
      <w:proofErr w:type="spellStart"/>
      <w:r w:rsidRPr="009F6700">
        <w:rPr>
          <w:rFonts w:ascii="Times New Roman" w:hAnsi="Times New Roman" w:cs="Times New Roman"/>
          <w:sz w:val="24"/>
          <w:szCs w:val="24"/>
        </w:rPr>
        <w:t>деокупованих</w:t>
      </w:r>
      <w:proofErr w:type="spellEnd"/>
      <w:r w:rsidRPr="009F6700">
        <w:rPr>
          <w:rFonts w:ascii="Times New Roman" w:hAnsi="Times New Roman" w:cs="Times New Roman"/>
          <w:sz w:val="24"/>
          <w:szCs w:val="24"/>
        </w:rPr>
        <w:t xml:space="preserve"> територіях або в безпосередній близькості до лінії фронту, а також захисникам України поза межами приміщень банківських відділень. Зокрема, у 2024 році розпочато роботу п’яти мобільних підрозділів на базі автотранспорту в Донецькій, Сумській, Херсонській, Харківській та Чернігівській областях. Ці банківські підрозділи є броньованими, їх оснащено супутниковим зв'язком, сигналізацією і тривожними кнопками. Тут є автономне електропостачання, системи відеоспостереження, пожежогасіння, кондиціонування та вентиляції. Там можна отримати стандартний перелік банківських послуг: відкрити поточний рахунок, оформити депозит, </w:t>
      </w:r>
      <w:proofErr w:type="spellStart"/>
      <w:r w:rsidRPr="009F6700">
        <w:rPr>
          <w:rFonts w:ascii="Times New Roman" w:hAnsi="Times New Roman" w:cs="Times New Roman"/>
          <w:sz w:val="24"/>
          <w:szCs w:val="24"/>
        </w:rPr>
        <w:t>перевипустити</w:t>
      </w:r>
      <w:proofErr w:type="spellEnd"/>
      <w:r w:rsidRPr="009F6700">
        <w:rPr>
          <w:rFonts w:ascii="Times New Roman" w:hAnsi="Times New Roman" w:cs="Times New Roman"/>
          <w:sz w:val="24"/>
          <w:szCs w:val="24"/>
        </w:rPr>
        <w:t xml:space="preserve"> платіжну картку, здійснити грошовий переказ, отримати соціальну допомогу тощо. Подібних рішень і донині не має жоден інший український банк.</w:t>
      </w:r>
      <w:r w:rsidR="00A025D1">
        <w:rPr>
          <w:rFonts w:ascii="Times New Roman" w:hAnsi="Times New Roman" w:cs="Times New Roman"/>
          <w:sz w:val="24"/>
          <w:szCs w:val="24"/>
        </w:rPr>
        <w:t xml:space="preserve"> </w:t>
      </w:r>
      <w:r w:rsidRPr="009F6700">
        <w:rPr>
          <w:rFonts w:ascii="Times New Roman" w:hAnsi="Times New Roman" w:cs="Times New Roman"/>
          <w:sz w:val="24"/>
          <w:szCs w:val="24"/>
        </w:rPr>
        <w:br/>
        <w:t>У 2025 році триває процес підготовки та налаштування ще п’яти мобільних підрозділів, які розпочнуть банківське обслуговування клієнтів у Дніпропетровській, Запорізькій, Одеській та Миколаївській областях.</w:t>
      </w:r>
    </w:p>
    <w:p w14:paraId="4A36088C"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lastRenderedPageBreak/>
        <w:t xml:space="preserve">Окрім того, у 2024 році Ощадбанк відновив діяльність 2 відділень на прифронтових територіях у Донецькій та Миколаївській областях. Також створено 442 відділення </w:t>
      </w:r>
      <w:proofErr w:type="spellStart"/>
      <w:r w:rsidRPr="009F6700">
        <w:rPr>
          <w:rFonts w:ascii="Times New Roman" w:hAnsi="Times New Roman" w:cs="Times New Roman"/>
          <w:sz w:val="24"/>
          <w:szCs w:val="24"/>
        </w:rPr>
        <w:t>Power</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Banking</w:t>
      </w:r>
      <w:proofErr w:type="spellEnd"/>
      <w:r w:rsidRPr="009F6700">
        <w:rPr>
          <w:rFonts w:ascii="Times New Roman" w:hAnsi="Times New Roman" w:cs="Times New Roman"/>
          <w:sz w:val="24"/>
          <w:szCs w:val="24"/>
        </w:rPr>
        <w:t>, які працюють за умови відсутності світла та зв’язку, 800 відділень забезпечені альтернативними джерелами електроживлення.</w:t>
      </w:r>
    </w:p>
    <w:p w14:paraId="22E85698" w14:textId="77777777"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u w:val="single"/>
        </w:rPr>
        <w:t>Мікро-, малий та середній бізнес</w:t>
      </w:r>
    </w:p>
    <w:p w14:paraId="5549D3C0" w14:textId="77777777" w:rsidR="009F6700" w:rsidRPr="009F6700" w:rsidRDefault="009F6700" w:rsidP="00A025D1">
      <w:pPr>
        <w:spacing w:before="240"/>
        <w:ind w:left="284"/>
        <w:jc w:val="both"/>
        <w:rPr>
          <w:rFonts w:ascii="Times New Roman" w:eastAsia="Times New Roman" w:hAnsi="Times New Roman"/>
          <w:sz w:val="24"/>
          <w:szCs w:val="24"/>
        </w:rPr>
      </w:pPr>
      <w:r w:rsidRPr="009F6700">
        <w:rPr>
          <w:rFonts w:ascii="Times New Roman" w:eastAsia="Times New Roman" w:hAnsi="Times New Roman"/>
          <w:sz w:val="24"/>
          <w:szCs w:val="24"/>
        </w:rPr>
        <w:t>Протягом 2024 року одними з основних видів послуг за напрямом мікро-, малого та середнього бізнесу, що надавались клієнтам Ощадбанку, є розрахункове-касове обслуговування (зокрема відкриття та ведення поточних рахунків, операції з купівлі-продажу валюти, касове обслуговування, платежі в іноземній/національній валюті), залучення коштів на умовах строкового розміщення, кредитування, в тому числі за рахунок участі Банку в державних та міжнародних грантових програмах.</w:t>
      </w:r>
    </w:p>
    <w:p w14:paraId="0AAE2B23" w14:textId="77777777" w:rsidR="009F6700" w:rsidRPr="009F6700" w:rsidRDefault="009F6700" w:rsidP="00A025D1">
      <w:pPr>
        <w:spacing w:before="240"/>
        <w:ind w:left="284"/>
        <w:jc w:val="both"/>
        <w:rPr>
          <w:rFonts w:ascii="Times New Roman" w:eastAsia="Times New Roman" w:hAnsi="Times New Roman"/>
          <w:sz w:val="24"/>
          <w:szCs w:val="24"/>
        </w:rPr>
      </w:pPr>
      <w:r w:rsidRPr="009F6700">
        <w:rPr>
          <w:rFonts w:ascii="Times New Roman" w:eastAsia="Times New Roman" w:hAnsi="Times New Roman"/>
          <w:sz w:val="24"/>
          <w:szCs w:val="24"/>
        </w:rPr>
        <w:t xml:space="preserve">За 2024 рік клієнтам мікро-, малого та середнього бізнесу було надано </w:t>
      </w:r>
      <w:r w:rsidRPr="009F6700">
        <w:rPr>
          <w:rFonts w:ascii="Times New Roman" w:eastAsia="Times New Roman" w:hAnsi="Times New Roman"/>
          <w:sz w:val="24"/>
          <w:szCs w:val="24"/>
          <w:lang w:val="ru-RU"/>
        </w:rPr>
        <w:t>14 567,8</w:t>
      </w:r>
      <w:r w:rsidRPr="009F6700">
        <w:rPr>
          <w:rFonts w:ascii="Times New Roman" w:eastAsia="Times New Roman" w:hAnsi="Times New Roman"/>
          <w:sz w:val="24"/>
          <w:szCs w:val="24"/>
        </w:rPr>
        <w:t xml:space="preserve"> млн грн кредитних коштів. Гроші на розвиток бізнесу отримали 3 585 фізичних осіб-підприємців та юридичних осіб.</w:t>
      </w:r>
    </w:p>
    <w:p w14:paraId="26D8E3ED" w14:textId="77777777" w:rsidR="009F6700" w:rsidRPr="009F6700" w:rsidRDefault="009F6700" w:rsidP="00A025D1">
      <w:pPr>
        <w:spacing w:before="240"/>
        <w:ind w:left="284"/>
        <w:jc w:val="both"/>
        <w:rPr>
          <w:rFonts w:ascii="Times New Roman" w:eastAsia="Times New Roman" w:hAnsi="Times New Roman"/>
          <w:sz w:val="24"/>
          <w:szCs w:val="24"/>
        </w:rPr>
      </w:pPr>
      <w:r w:rsidRPr="009F6700">
        <w:rPr>
          <w:rFonts w:ascii="Times New Roman" w:eastAsia="Times New Roman" w:hAnsi="Times New Roman"/>
          <w:sz w:val="24"/>
          <w:szCs w:val="24"/>
        </w:rPr>
        <w:t xml:space="preserve">У 2024 </w:t>
      </w:r>
      <w:proofErr w:type="spellStart"/>
      <w:r w:rsidRPr="009F6700">
        <w:rPr>
          <w:rFonts w:ascii="Times New Roman" w:eastAsia="Times New Roman" w:hAnsi="Times New Roman"/>
          <w:sz w:val="24"/>
          <w:szCs w:val="24"/>
          <w:lang w:val="ru-RU"/>
        </w:rPr>
        <w:t>році</w:t>
      </w:r>
      <w:proofErr w:type="spellEnd"/>
      <w:r w:rsidRPr="009F6700">
        <w:rPr>
          <w:rFonts w:ascii="Times New Roman" w:eastAsia="Times New Roman" w:hAnsi="Times New Roman"/>
          <w:sz w:val="24"/>
          <w:szCs w:val="24"/>
        </w:rPr>
        <w:t xml:space="preserve"> продовжено участь у реалізації державних програм підтримки бізнесу. Так, Ощадбанк є одним із лідерів з кредитування за державною програмою «Доступні кредити 5-7-9%». Станом на 30 грудня 2024 року Ощадбанк займає ІІ місце серед кількості виданих кредитів – 15 834 та ІІ місце за сумою</w:t>
      </w:r>
      <w:r w:rsidRPr="009F6700">
        <w:rPr>
          <w:rFonts w:ascii="Times New Roman" w:eastAsia="Times New Roman" w:hAnsi="Times New Roman"/>
          <w:sz w:val="24"/>
          <w:szCs w:val="24"/>
          <w:lang w:val="ru-RU"/>
        </w:rPr>
        <w:t xml:space="preserve"> </w:t>
      </w:r>
      <w:r w:rsidRPr="009F6700">
        <w:rPr>
          <w:rFonts w:ascii="Times New Roman" w:eastAsia="Times New Roman" w:hAnsi="Times New Roman"/>
          <w:sz w:val="24"/>
          <w:szCs w:val="24"/>
        </w:rPr>
        <w:t>наданих кредитів – 44 549 млн грн.</w:t>
      </w:r>
    </w:p>
    <w:p w14:paraId="219DC479" w14:textId="77777777" w:rsidR="009F6700" w:rsidRPr="009F6700" w:rsidRDefault="009F6700" w:rsidP="00A025D1">
      <w:pPr>
        <w:spacing w:before="240"/>
        <w:ind w:left="284"/>
        <w:jc w:val="both"/>
        <w:rPr>
          <w:rFonts w:ascii="Times New Roman" w:eastAsia="Times New Roman" w:hAnsi="Times New Roman"/>
          <w:sz w:val="24"/>
          <w:szCs w:val="24"/>
        </w:rPr>
      </w:pPr>
      <w:r w:rsidRPr="009F6700">
        <w:rPr>
          <w:rFonts w:ascii="Times New Roman" w:eastAsia="Times New Roman" w:hAnsi="Times New Roman"/>
          <w:sz w:val="24"/>
          <w:szCs w:val="24"/>
        </w:rPr>
        <w:t>Для забезпечення потреб аграріїв, зокрема посівної кампанії, за 2024 рік надано 1 872 кредити на загальну суму 6 642,9 млн грн. Також Банк продовжує розширювати коло партнерських програм для придбання сільськогосподарської техніки та обладнання.</w:t>
      </w:r>
      <w:r w:rsidRPr="009F6700">
        <w:rPr>
          <w:rFonts w:ascii="Times New Roman" w:eastAsia="Times New Roman" w:hAnsi="Times New Roman"/>
          <w:sz w:val="24"/>
          <w:szCs w:val="24"/>
          <w:lang w:val="ru-RU"/>
        </w:rPr>
        <w:t xml:space="preserve"> </w:t>
      </w:r>
      <w:r w:rsidRPr="009F6700">
        <w:rPr>
          <w:rFonts w:ascii="Times New Roman" w:eastAsia="Times New Roman" w:hAnsi="Times New Roman"/>
          <w:sz w:val="24"/>
          <w:szCs w:val="24"/>
        </w:rPr>
        <w:t>В межах партнерського каналу продажів у 2024 році видано кредитів на суму 4 032,6 млн грн.</w:t>
      </w:r>
    </w:p>
    <w:p w14:paraId="248A2D1A"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Станом на 1 січня 2025 року обсяг кредитного портфеля за напрямом ММСБ становив 25 996,5 млн грн, що на 4 696,1 млн грн, або на 22%, більше порівняно з початком 2024 року, кредити в гривні перевищують 99%. </w:t>
      </w:r>
    </w:p>
    <w:p w14:paraId="2E18F56D"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Депозитний портфель для клієнтів мікро-, малого та середнього бізнесу має класичний перелік продуктів: вклади на вимогу та строкові депозити.</w:t>
      </w:r>
    </w:p>
    <w:p w14:paraId="0E8C1145"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Станом на 1 січня 2025 року залишок коштів за рахунками клієнтів ММСБ становить 55 436,6 млн грн, що на 11 327,0 млн грн, або на 25,7%, більше порівняно з початком 2024 року. У його структурі 84,1% займають рахунки до запитання –  46 487,8 млн грн (на  10 479,1 млн грн, або на 29,1%, більше порівняно з 01.01.2024), 15,9% – залишки за строковими рахунками 8 760,7 млн грн (на 788,7 млн грн, або на 9,9%, більше порівняно з 01.01.2024).</w:t>
      </w:r>
    </w:p>
    <w:p w14:paraId="62CD324B"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lastRenderedPageBreak/>
        <w:t>Ощадбанк з 2022 року є активним учасником програми надання грантів на створення або розвиток власного бізнесу учасникам бойових дій, особам з інвалідністю внаслідок війни та членам їхніх сімей. Протягом 2024 року в рамках державної підтримки  було отримано понад 900 грантів на загальну суму 465,4 млн грн.</w:t>
      </w:r>
    </w:p>
    <w:p w14:paraId="68E6F0A2"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Також Банк став партнером Благодійного фонду «Київська школа економіки» в рамках реалізації Програми «СТВОРЮЙ! – Гранти жінкам-підприємницям на розвиток бізнесу у сфері виробництва та переробки», що була впроваджена за підтримки </w:t>
      </w:r>
      <w:proofErr w:type="spellStart"/>
      <w:r w:rsidRPr="009F6700">
        <w:rPr>
          <w:rFonts w:ascii="Times New Roman" w:hAnsi="Times New Roman" w:cs="Times New Roman"/>
          <w:sz w:val="24"/>
          <w:szCs w:val="24"/>
        </w:rPr>
        <w:t>Western</w:t>
      </w:r>
      <w:proofErr w:type="spellEnd"/>
      <w:r w:rsidRPr="009F6700">
        <w:rPr>
          <w:rFonts w:ascii="Times New Roman" w:hAnsi="Times New Roman" w:cs="Times New Roman"/>
          <w:sz w:val="24"/>
          <w:szCs w:val="24"/>
        </w:rPr>
        <w:t xml:space="preserve"> NIS </w:t>
      </w:r>
      <w:proofErr w:type="spellStart"/>
      <w:r w:rsidRPr="009F6700">
        <w:rPr>
          <w:rFonts w:ascii="Times New Roman" w:hAnsi="Times New Roman" w:cs="Times New Roman"/>
          <w:sz w:val="24"/>
          <w:szCs w:val="24"/>
        </w:rPr>
        <w:t>Enterprise</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Fund</w:t>
      </w:r>
      <w:proofErr w:type="spellEnd"/>
      <w:r w:rsidRPr="009F6700">
        <w:rPr>
          <w:rFonts w:ascii="Times New Roman" w:hAnsi="Times New Roman" w:cs="Times New Roman"/>
          <w:sz w:val="24"/>
          <w:szCs w:val="24"/>
        </w:rPr>
        <w:t xml:space="preserve"> та Міністерства економіки України. 68 жінок отримали підтримку в сумі 10 000 </w:t>
      </w:r>
      <w:proofErr w:type="spellStart"/>
      <w:r w:rsidRPr="009F6700">
        <w:rPr>
          <w:rFonts w:ascii="Times New Roman" w:hAnsi="Times New Roman" w:cs="Times New Roman"/>
          <w:sz w:val="24"/>
          <w:szCs w:val="24"/>
        </w:rPr>
        <w:t>дол</w:t>
      </w:r>
      <w:proofErr w:type="spellEnd"/>
      <w:r w:rsidRPr="009F6700">
        <w:rPr>
          <w:rFonts w:ascii="Times New Roman" w:hAnsi="Times New Roman" w:cs="Times New Roman"/>
          <w:sz w:val="24"/>
          <w:szCs w:val="24"/>
        </w:rPr>
        <w:t>. США на створення та розвиток власного бізнесу.</w:t>
      </w:r>
    </w:p>
    <w:p w14:paraId="675962CC"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У рамках співпраці з Європейським банком реконструкції та розвитку Ощадбанк приділяє особливу увагу підтримці вразливих категорій клієнтів –  учасників бойових дій, </w:t>
      </w:r>
      <w:proofErr w:type="spellStart"/>
      <w:r w:rsidRPr="009F6700">
        <w:rPr>
          <w:rFonts w:ascii="Times New Roman" w:hAnsi="Times New Roman" w:cs="Times New Roman"/>
          <w:sz w:val="24"/>
          <w:szCs w:val="24"/>
        </w:rPr>
        <w:t>релокованих</w:t>
      </w:r>
      <w:proofErr w:type="spellEnd"/>
      <w:r w:rsidRPr="009F6700">
        <w:rPr>
          <w:rFonts w:ascii="Times New Roman" w:hAnsi="Times New Roman" w:cs="Times New Roman"/>
          <w:sz w:val="24"/>
          <w:szCs w:val="24"/>
        </w:rPr>
        <w:t xml:space="preserve"> підприємств, бізнесу, що зазнав руйнації або знищення в результаті бойових дій, підприємств, які очолюють жінки, та підприємств, які очолює молодь до 35 років. У рамках програм ЄБРР такі клієнти мають можливість отримання додаткового забезпечення у вигляді покриття ризику ЄБРР, а також гранту у вигляді компенсації частини вартості інвестиційного проєкту.</w:t>
      </w:r>
    </w:p>
    <w:p w14:paraId="30605EE9"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Серед фізичних осіб-підприємців, які обслуговуються в Ощадбанку, частка жінок постійно зростає. Станом на листопад 2024 року вона досягла позначки 33%, що дорівнює близько 80 000 у сегменті мікро-, малого і середнього бізнесу. Жінок стає більше і в сферах бізнесу, які традиційно вважались чоловічими. Приміром, понад 30% власників бізнесу у сфері енергетики, телекомунікацій та переробки – жінки, навіть серед підприємців у сфері сільського господарства, оборонної промисловості та транспортного обслуговування п’яту частину засновників становлять жінки. </w:t>
      </w:r>
    </w:p>
    <w:p w14:paraId="54317946"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Ощадбанк визначено уповноваженим банком з реалізації Програми підтримки ММСБ у Криворізькому районі, що фінансується Урядом Великого Герцогства Люксембург через Люксембурзьке агентство з розвитку співробітництва (</w:t>
      </w:r>
      <w:proofErr w:type="spellStart"/>
      <w:r w:rsidRPr="009F6700">
        <w:rPr>
          <w:rFonts w:ascii="Times New Roman" w:hAnsi="Times New Roman" w:cs="Times New Roman"/>
          <w:sz w:val="24"/>
          <w:szCs w:val="24"/>
        </w:rPr>
        <w:t>LuxDev</w:t>
      </w:r>
      <w:proofErr w:type="spellEnd"/>
      <w:r w:rsidRPr="009F6700">
        <w:rPr>
          <w:rFonts w:ascii="Times New Roman" w:hAnsi="Times New Roman" w:cs="Times New Roman"/>
          <w:sz w:val="24"/>
          <w:szCs w:val="24"/>
        </w:rPr>
        <w:t>) та Фондом розвитку підприємництва. Цю програму спрямовано на сприяння доступу мікро-, малих та середніх підприємств, розташованих у Криворізькому районі, до банківського фінансування для забезпечення ведення господарської та інвестиційної діяльності, а також посилення стабільності і стійкості економіки країни в умовах війни. Програма сприяє посиленню стійкості суб’єктів господарювання, які забезпечують робочі місця та дохід для населення і підтримують здатність країни виробляти товари та послуги.</w:t>
      </w:r>
    </w:p>
    <w:p w14:paraId="031F8C79" w14:textId="77777777" w:rsidR="00A025D1"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Окрім цього, Програма «Грант від EU4Business для мікробізнесу», що фінансується Урядом Німеччини в особі Міністерства економічного співробітництва та розвитку (</w:t>
      </w:r>
      <w:proofErr w:type="spellStart"/>
      <w:r w:rsidRPr="009F6700">
        <w:rPr>
          <w:rFonts w:ascii="Times New Roman" w:hAnsi="Times New Roman" w:cs="Times New Roman"/>
          <w:sz w:val="24"/>
          <w:szCs w:val="24"/>
        </w:rPr>
        <w:t>Bundesministerium</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für</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wirtschaftliche</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Zusammenarbeit</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und</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Entwicklung</w:t>
      </w:r>
      <w:proofErr w:type="spellEnd"/>
      <w:r w:rsidRPr="009F6700">
        <w:rPr>
          <w:rFonts w:ascii="Times New Roman" w:hAnsi="Times New Roman" w:cs="Times New Roman"/>
          <w:sz w:val="24"/>
          <w:szCs w:val="24"/>
        </w:rPr>
        <w:t xml:space="preserve">) Федеративної Республіки Німеччина (BMZ) та виконується Німецькою федеральною компанією </w:t>
      </w:r>
      <w:proofErr w:type="spellStart"/>
      <w:r w:rsidRPr="009F6700">
        <w:rPr>
          <w:rFonts w:ascii="Times New Roman" w:hAnsi="Times New Roman" w:cs="Times New Roman"/>
          <w:sz w:val="24"/>
          <w:szCs w:val="24"/>
        </w:rPr>
        <w:t>Deutsche</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Gesellschaft</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für</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Internationale</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Zusammenarbeit</w:t>
      </w:r>
      <w:proofErr w:type="spellEnd"/>
      <w:r w:rsidRPr="009F6700">
        <w:rPr>
          <w:rFonts w:ascii="Times New Roman" w:hAnsi="Times New Roman" w:cs="Times New Roman"/>
          <w:sz w:val="24"/>
          <w:szCs w:val="24"/>
        </w:rPr>
        <w:t xml:space="preserve"> (GIZ) через Фонд розвитку підприємництва, надає перевагу клієнтам, що перебувають на найбільш постраждалих від війни територіях.</w:t>
      </w:r>
    </w:p>
    <w:p w14:paraId="38E7D9D4" w14:textId="77777777" w:rsidR="00A025D1" w:rsidRDefault="00A025D1" w:rsidP="00A025D1">
      <w:pPr>
        <w:spacing w:before="240"/>
        <w:ind w:left="284"/>
        <w:jc w:val="both"/>
        <w:rPr>
          <w:rFonts w:ascii="Times New Roman" w:hAnsi="Times New Roman" w:cs="Times New Roman"/>
          <w:sz w:val="24"/>
          <w:szCs w:val="24"/>
        </w:rPr>
      </w:pPr>
    </w:p>
    <w:p w14:paraId="3F594953" w14:textId="6C5CA30B"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u w:val="single"/>
        </w:rPr>
        <w:lastRenderedPageBreak/>
        <w:t>Корпоративний бізнес</w:t>
      </w:r>
    </w:p>
    <w:p w14:paraId="508E7698"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За результатами 2024 року обсяг кредитного портфеля за напрямом корпоративного бізнесу збільшився на 11,3 млрд грн, або на 24%, відносно обсягу на початок року, та становить 59 млрд грн за сумою наданих позичальникам кредитних коштів. При цьому 34% кількості укладених за 2024 рік кредитних угод мають саме інвестиційне призначення. Зростання кількості нових клієнтів, які отримали кредитну підтримку від Ощадбанку, становить 19%.</w:t>
      </w:r>
    </w:p>
    <w:p w14:paraId="3A717682"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Ми продовжуємо підтримувати клієнтів, які працюють у стратегічно важливих для економіки України секторах. Станом на кінець 2024 року частка клієнтів енергетичного сектору становила 27,9% портфеля, аграрно-промислового комплексу та торгівлі продуктами харчування – 17,4%, громад – 3,3%.</w:t>
      </w:r>
    </w:p>
    <w:p w14:paraId="701C2D53"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Загальний обсяг фінансування громад у 2024 році становив 1,4 млрд грн, що допомогло Ощадбанку зберегти першу позицію на ринку в цьому сегменті. Всі проєкти, що були профінансовані для громад, належать до проєктів сталого розвитку: покращення енергоефективності житлових та соціальних будівель для міста Дніпра, встановлення сонячної електростанції для міста </w:t>
      </w:r>
      <w:proofErr w:type="spellStart"/>
      <w:r w:rsidRPr="009F6700">
        <w:rPr>
          <w:rFonts w:ascii="Times New Roman" w:hAnsi="Times New Roman" w:cs="Times New Roman"/>
          <w:sz w:val="24"/>
          <w:szCs w:val="24"/>
        </w:rPr>
        <w:t>Кам’янського</w:t>
      </w:r>
      <w:proofErr w:type="spellEnd"/>
      <w:r w:rsidRPr="009F6700">
        <w:rPr>
          <w:rFonts w:ascii="Times New Roman" w:hAnsi="Times New Roman" w:cs="Times New Roman"/>
          <w:sz w:val="24"/>
          <w:szCs w:val="24"/>
        </w:rPr>
        <w:t xml:space="preserve">, добудова сучасного </w:t>
      </w:r>
      <w:proofErr w:type="spellStart"/>
      <w:r w:rsidRPr="009F6700">
        <w:rPr>
          <w:rFonts w:ascii="Times New Roman" w:hAnsi="Times New Roman" w:cs="Times New Roman"/>
          <w:sz w:val="24"/>
          <w:szCs w:val="24"/>
        </w:rPr>
        <w:t>сміттєпереробного</w:t>
      </w:r>
      <w:proofErr w:type="spellEnd"/>
      <w:r w:rsidRPr="009F6700">
        <w:rPr>
          <w:rFonts w:ascii="Times New Roman" w:hAnsi="Times New Roman" w:cs="Times New Roman"/>
          <w:sz w:val="24"/>
          <w:szCs w:val="24"/>
        </w:rPr>
        <w:t xml:space="preserve"> заводу у Львові.</w:t>
      </w:r>
    </w:p>
    <w:p w14:paraId="1E147378"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Один з профінансованих у звітному періоді проєктів спрямовано на розвиток вітрової генерації в Україні: це кредитна угода з одним із лідерів розбудови </w:t>
      </w:r>
      <w:proofErr w:type="spellStart"/>
      <w:r w:rsidRPr="009F6700">
        <w:rPr>
          <w:rFonts w:ascii="Times New Roman" w:hAnsi="Times New Roman" w:cs="Times New Roman"/>
          <w:sz w:val="24"/>
          <w:szCs w:val="24"/>
        </w:rPr>
        <w:t>вітропарків</w:t>
      </w:r>
      <w:proofErr w:type="spellEnd"/>
      <w:r w:rsidRPr="009F6700">
        <w:rPr>
          <w:rFonts w:ascii="Times New Roman" w:hAnsi="Times New Roman" w:cs="Times New Roman"/>
          <w:sz w:val="24"/>
          <w:szCs w:val="24"/>
        </w:rPr>
        <w:t xml:space="preserve"> в Україні ТОВ «</w:t>
      </w:r>
      <w:proofErr w:type="spellStart"/>
      <w:r w:rsidRPr="009F6700">
        <w:rPr>
          <w:rFonts w:ascii="Times New Roman" w:hAnsi="Times New Roman" w:cs="Times New Roman"/>
          <w:sz w:val="24"/>
          <w:szCs w:val="24"/>
        </w:rPr>
        <w:t>Френдлі</w:t>
      </w:r>
      <w:proofErr w:type="spellEnd"/>
      <w:r w:rsidRPr="009F6700">
        <w:rPr>
          <w:rFonts w:ascii="Times New Roman" w:hAnsi="Times New Roman" w:cs="Times New Roman"/>
          <w:sz w:val="24"/>
          <w:szCs w:val="24"/>
        </w:rPr>
        <w:t xml:space="preserve"> Вінд </w:t>
      </w:r>
      <w:proofErr w:type="spellStart"/>
      <w:r w:rsidRPr="009F6700">
        <w:rPr>
          <w:rFonts w:ascii="Times New Roman" w:hAnsi="Times New Roman" w:cs="Times New Roman"/>
          <w:sz w:val="24"/>
          <w:szCs w:val="24"/>
        </w:rPr>
        <w:t>Технолоджі</w:t>
      </w:r>
      <w:proofErr w:type="spellEnd"/>
      <w:r w:rsidRPr="009F6700">
        <w:rPr>
          <w:rFonts w:ascii="Times New Roman" w:hAnsi="Times New Roman" w:cs="Times New Roman"/>
          <w:sz w:val="24"/>
          <w:szCs w:val="24"/>
        </w:rPr>
        <w:t xml:space="preserve">» для закупівлі самохідного автокрану LIEBHERR LG 1750 на суму 147 млн грн. Кран із такими характеристиками вантажопідйомності, висоти підйому та вильоту стріли для встановлення </w:t>
      </w:r>
      <w:proofErr w:type="spellStart"/>
      <w:r w:rsidRPr="009F6700">
        <w:rPr>
          <w:rFonts w:ascii="Times New Roman" w:hAnsi="Times New Roman" w:cs="Times New Roman"/>
          <w:sz w:val="24"/>
          <w:szCs w:val="24"/>
        </w:rPr>
        <w:t>вітротурбін</w:t>
      </w:r>
      <w:proofErr w:type="spellEnd"/>
      <w:r w:rsidRPr="009F6700">
        <w:rPr>
          <w:rFonts w:ascii="Times New Roman" w:hAnsi="Times New Roman" w:cs="Times New Roman"/>
          <w:sz w:val="24"/>
          <w:szCs w:val="24"/>
        </w:rPr>
        <w:t xml:space="preserve"> стане другим в Україні.</w:t>
      </w:r>
    </w:p>
    <w:p w14:paraId="0C182FDF" w14:textId="77777777"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u w:val="single"/>
        </w:rPr>
        <w:t>Роздрібний бізнес</w:t>
      </w:r>
    </w:p>
    <w:p w14:paraId="40B35B2C"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Важливим напрямом роботи Ощадбанку в сфері взаємодії з клієнтами в 2024 році було просування дистанційних та онлайн-каналів обслуговування. Розвиток цифрових сервісів є частиною загальної стратегії сталого розвитку, адже це сприяє доступності фінансових послуг, зменшенню екологічного сліду, підвищенню ефективності та якості обслуговування клієнтів. </w:t>
      </w:r>
    </w:p>
    <w:p w14:paraId="3BBD8CE3" w14:textId="77777777" w:rsidR="009F6700" w:rsidRPr="009F6700" w:rsidRDefault="009F6700" w:rsidP="00A025D1">
      <w:pPr>
        <w:pStyle w:val="benefit-iconslabel"/>
        <w:spacing w:before="240" w:beforeAutospacing="0" w:after="160" w:afterAutospacing="0"/>
        <w:ind w:left="284"/>
        <w:jc w:val="both"/>
      </w:pPr>
      <w:r w:rsidRPr="009F6700">
        <w:t xml:space="preserve">У серпні 2024 року впроваджено платіжний онлайн-сервіс </w:t>
      </w:r>
      <w:proofErr w:type="spellStart"/>
      <w:r w:rsidRPr="009F6700">
        <w:t>Payment</w:t>
      </w:r>
      <w:proofErr w:type="spellEnd"/>
      <w:r w:rsidRPr="009F6700">
        <w:t xml:space="preserve"> </w:t>
      </w:r>
      <w:proofErr w:type="spellStart"/>
      <w:r w:rsidRPr="009F6700">
        <w:t>Service</w:t>
      </w:r>
      <w:proofErr w:type="spellEnd"/>
      <w:r w:rsidRPr="009F6700">
        <w:t>. Він дає юридичним особам можливість швидше та простіше взаємодіяти з Ощадбанком, надає сучасні сервіси для обміну реєстрами (виставлення платіжних рахунків, формування звітності тощо), а для споживача спрощує оплату за рахунками постачальників. На початок 2025 року до сервісу під’єднано 1 850 компаній-постачальників послуг. У 2025 році заплановано розширення переліку компаній-постачальників послуг, що допоможе користувачам веб-</w:t>
      </w:r>
      <w:proofErr w:type="spellStart"/>
      <w:r w:rsidRPr="009F6700">
        <w:t>банкінгу</w:t>
      </w:r>
      <w:proofErr w:type="spellEnd"/>
      <w:r w:rsidRPr="009F6700">
        <w:t xml:space="preserve"> Ощад 24/7 здійснювати всі види платежів за отримані послуги на одній платформі. </w:t>
      </w:r>
    </w:p>
    <w:p w14:paraId="71D2BB80" w14:textId="3A58C1E6"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Від початку великої війни відсоток операцій клієнтів Ощадбанку, що здійснюються в Мобільному Ощаді, збільшився вдвічі і перевищив 70%. Застосунок дає клієнтам можливість закривати всі основні потреби в щоденному </w:t>
      </w:r>
      <w:proofErr w:type="spellStart"/>
      <w:r w:rsidRPr="009F6700">
        <w:rPr>
          <w:rFonts w:ascii="Times New Roman" w:hAnsi="Times New Roman" w:cs="Times New Roman"/>
          <w:sz w:val="24"/>
          <w:szCs w:val="24"/>
        </w:rPr>
        <w:t>банкінгу</w:t>
      </w:r>
      <w:proofErr w:type="spellEnd"/>
      <w:r w:rsidRPr="009F6700">
        <w:rPr>
          <w:rFonts w:ascii="Times New Roman" w:hAnsi="Times New Roman" w:cs="Times New Roman"/>
          <w:sz w:val="24"/>
          <w:szCs w:val="24"/>
        </w:rPr>
        <w:t xml:space="preserve">. Середня кількість завантажень </w:t>
      </w:r>
      <w:r w:rsidRPr="009F6700">
        <w:rPr>
          <w:rFonts w:ascii="Times New Roman" w:hAnsi="Times New Roman" w:cs="Times New Roman"/>
          <w:sz w:val="24"/>
          <w:szCs w:val="24"/>
        </w:rPr>
        <w:lastRenderedPageBreak/>
        <w:t xml:space="preserve">застосунку в 2024 році становить більше 300 000 на місяць. Наразі 4,6 млн підключених клієнтів мають на своїх </w:t>
      </w:r>
      <w:proofErr w:type="spellStart"/>
      <w:r w:rsidRPr="009F6700">
        <w:rPr>
          <w:rFonts w:ascii="Times New Roman" w:hAnsi="Times New Roman" w:cs="Times New Roman"/>
          <w:sz w:val="24"/>
          <w:szCs w:val="24"/>
        </w:rPr>
        <w:t>гаджетах</w:t>
      </w:r>
      <w:proofErr w:type="spellEnd"/>
      <w:r w:rsidRPr="009F6700">
        <w:rPr>
          <w:rFonts w:ascii="Times New Roman" w:hAnsi="Times New Roman" w:cs="Times New Roman"/>
          <w:sz w:val="24"/>
          <w:szCs w:val="24"/>
        </w:rPr>
        <w:t xml:space="preserve"> Мобільний Ощад. Вони виконують більше </w:t>
      </w:r>
      <w:r w:rsidR="00A025D1">
        <w:rPr>
          <w:rFonts w:ascii="Times New Roman" w:hAnsi="Times New Roman" w:cs="Times New Roman"/>
          <w:sz w:val="24"/>
          <w:szCs w:val="24"/>
        </w:rPr>
        <w:t>8</w:t>
      </w:r>
      <w:r w:rsidRPr="009F6700">
        <w:rPr>
          <w:rFonts w:ascii="Times New Roman" w:hAnsi="Times New Roman" w:cs="Times New Roman"/>
          <w:sz w:val="24"/>
          <w:szCs w:val="24"/>
        </w:rPr>
        <w:t xml:space="preserve">00 000 відвідувань щодня та проводять фінансових операцій на загальну суму 1,4 млрд грн. </w:t>
      </w:r>
    </w:p>
    <w:p w14:paraId="326D0885"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Згідно зі статистикою, найпопулярнішими сервісами Мобільного Ощаду в 2024 році стали карткові перекази, перекази за реквізитами, оплата послуг, зокрема комунальних, а також поповнення рахунків мобільних телефонів, відкриття депозитів та нових рахунків, «Мобільні заощадження» та обмін валют.</w:t>
      </w:r>
    </w:p>
    <w:p w14:paraId="5DAE1410"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У 2024 році в Мобільному Ощаді запроваджено віддалену ідентифікацію та відкриття картки онлайн, що дає змогу відкрити картку без візиту до відділення. Це значно спрощує отримання фінансових послуг </w:t>
      </w:r>
      <w:proofErr w:type="spellStart"/>
      <w:r w:rsidRPr="009F6700">
        <w:rPr>
          <w:rFonts w:ascii="Times New Roman" w:hAnsi="Times New Roman" w:cs="Times New Roman"/>
          <w:sz w:val="24"/>
          <w:szCs w:val="24"/>
        </w:rPr>
        <w:t>маломобільним</w:t>
      </w:r>
      <w:proofErr w:type="spellEnd"/>
      <w:r w:rsidRPr="009F6700">
        <w:rPr>
          <w:rFonts w:ascii="Times New Roman" w:hAnsi="Times New Roman" w:cs="Times New Roman"/>
          <w:sz w:val="24"/>
          <w:szCs w:val="24"/>
        </w:rPr>
        <w:t xml:space="preserve"> групам населення та людям, що живуть у прифронтових регіонах. Щоденно більш ніж з 200 клієнтами укладаються договори на відкриття рахунку, в 2024 році в такий спосіб відкрито 27 000 карток. Також реалізована можливість здійснення актуалізації даних клієнта через додаток Мобільний Ощад.</w:t>
      </w:r>
    </w:p>
    <w:p w14:paraId="31DA4B13"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У 2024 році введено в промислову експлуатацію мобільні застосунки SAMO для замовлення та </w:t>
      </w:r>
      <w:proofErr w:type="spellStart"/>
      <w:r w:rsidRPr="009F6700">
        <w:rPr>
          <w:rFonts w:ascii="Times New Roman" w:hAnsi="Times New Roman" w:cs="Times New Roman"/>
          <w:sz w:val="24"/>
          <w:szCs w:val="24"/>
        </w:rPr>
        <w:t>самовивозу</w:t>
      </w:r>
      <w:proofErr w:type="spellEnd"/>
      <w:r w:rsidRPr="009F6700">
        <w:rPr>
          <w:rFonts w:ascii="Times New Roman" w:hAnsi="Times New Roman" w:cs="Times New Roman"/>
          <w:sz w:val="24"/>
          <w:szCs w:val="24"/>
        </w:rPr>
        <w:t xml:space="preserve"> товарів та «</w:t>
      </w:r>
      <w:proofErr w:type="spellStart"/>
      <w:r w:rsidRPr="009F6700">
        <w:rPr>
          <w:rFonts w:ascii="Times New Roman" w:hAnsi="Times New Roman" w:cs="Times New Roman"/>
          <w:sz w:val="24"/>
          <w:szCs w:val="24"/>
        </w:rPr>
        <w:t>МійЖК</w:t>
      </w:r>
      <w:proofErr w:type="spellEnd"/>
      <w:r w:rsidRPr="009F6700">
        <w:rPr>
          <w:rFonts w:ascii="Times New Roman" w:hAnsi="Times New Roman" w:cs="Times New Roman"/>
          <w:sz w:val="24"/>
          <w:szCs w:val="24"/>
        </w:rPr>
        <w:t xml:space="preserve">» для ОСББ. Такі сервіси сприяють розвитку локальної економіки, а також підвищують зручність управління житловими будинками. </w:t>
      </w:r>
    </w:p>
    <w:p w14:paraId="03DC7C6E"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У 2024 році Ощадбанк долучився до державної програми «Національний </w:t>
      </w:r>
      <w:proofErr w:type="spellStart"/>
      <w:r w:rsidRPr="009F6700">
        <w:rPr>
          <w:rFonts w:ascii="Times New Roman" w:hAnsi="Times New Roman" w:cs="Times New Roman"/>
          <w:sz w:val="24"/>
          <w:szCs w:val="24"/>
        </w:rPr>
        <w:t>кешбек</w:t>
      </w:r>
      <w:proofErr w:type="spellEnd"/>
      <w:r w:rsidRPr="009F6700">
        <w:rPr>
          <w:rFonts w:ascii="Times New Roman" w:hAnsi="Times New Roman" w:cs="Times New Roman"/>
          <w:sz w:val="24"/>
          <w:szCs w:val="24"/>
        </w:rPr>
        <w:t xml:space="preserve">» – за придбання українських товарів клієнт може отримати повернення 10% суми. Програму ініційовано Президентом України і має на меті зміцнити економіку держави та підтримати місцевий бізнес. </w:t>
      </w:r>
    </w:p>
    <w:p w14:paraId="1A756ABA"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Незважаючи на відключення електроживлення середня працездатність терміналів банківського самообслуговування в 2024 році становила 91%. Банк також здійснив модернізацію 538 </w:t>
      </w:r>
      <w:proofErr w:type="spellStart"/>
      <w:r w:rsidRPr="009F6700">
        <w:rPr>
          <w:rFonts w:ascii="Times New Roman" w:hAnsi="Times New Roman" w:cs="Times New Roman"/>
          <w:sz w:val="24"/>
          <w:szCs w:val="24"/>
        </w:rPr>
        <w:t>банкоматів</w:t>
      </w:r>
      <w:proofErr w:type="spellEnd"/>
      <w:r w:rsidRPr="009F6700">
        <w:rPr>
          <w:rFonts w:ascii="Times New Roman" w:hAnsi="Times New Roman" w:cs="Times New Roman"/>
          <w:sz w:val="24"/>
          <w:szCs w:val="24"/>
        </w:rPr>
        <w:t xml:space="preserve">, встановивши голосовий модуль для обслуговування клієнтів з порушеннями зору. </w:t>
      </w:r>
    </w:p>
    <w:p w14:paraId="0E1B107A" w14:textId="77777777" w:rsidR="009F6700" w:rsidRPr="009F6700" w:rsidRDefault="009F6700" w:rsidP="00A025D1">
      <w:pPr>
        <w:pStyle w:val="af2"/>
        <w:spacing w:before="240" w:after="160"/>
        <w:ind w:left="284"/>
        <w:jc w:val="both"/>
        <w:rPr>
          <w:lang w:val="uk-UA"/>
        </w:rPr>
      </w:pPr>
      <w:r w:rsidRPr="009F6700">
        <w:rPr>
          <w:lang w:val="uk-UA"/>
        </w:rPr>
        <w:t xml:space="preserve">Ощадбанк – один із ключових партнерів програми </w:t>
      </w:r>
      <w:proofErr w:type="spellStart"/>
      <w:r w:rsidRPr="009F6700">
        <w:rPr>
          <w:lang w:val="uk-UA"/>
        </w:rPr>
        <w:t>єОселя</w:t>
      </w:r>
      <w:proofErr w:type="spellEnd"/>
      <w:r w:rsidRPr="009F6700">
        <w:rPr>
          <w:lang w:val="uk-UA"/>
        </w:rPr>
        <w:t xml:space="preserve">, ініційованої Президентом України. Цю програму спрямовано на забезпечення доступного житла для громадян України, завдяки їй українці отримали можливість придбати власне житло на умовах доступного іпотечного кредитування.  </w:t>
      </w:r>
    </w:p>
    <w:p w14:paraId="0E8FCDD5"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Ми забезпечуємо зручний процес оформлення кредитів, надаючи клієнтам експертний супровід та вигідні фінансові рішення. Участь у </w:t>
      </w:r>
      <w:proofErr w:type="spellStart"/>
      <w:r w:rsidRPr="009F6700">
        <w:rPr>
          <w:rFonts w:ascii="Times New Roman" w:hAnsi="Times New Roman" w:cs="Times New Roman"/>
          <w:sz w:val="24"/>
          <w:szCs w:val="24"/>
        </w:rPr>
        <w:t>єОселі</w:t>
      </w:r>
      <w:proofErr w:type="spellEnd"/>
      <w:r w:rsidRPr="009F6700">
        <w:rPr>
          <w:rFonts w:ascii="Times New Roman" w:hAnsi="Times New Roman" w:cs="Times New Roman"/>
          <w:sz w:val="24"/>
          <w:szCs w:val="24"/>
        </w:rPr>
        <w:t xml:space="preserve"> є частиною нашої місії – підтримувати соціально важливі ініціативи та робити якісні банківські послуги доступними для всіх. Особливо для клієнтів критично важливих професій (представники сил безпеки та оборони України та члени їхніх сімей, медичні, педагогічні, наукові та науково-педагогічні працівники) та тих, хто потребує поліпшення умов житла.</w:t>
      </w:r>
    </w:p>
    <w:p w14:paraId="2976576F"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Пріоритетним завданням державної програми </w:t>
      </w:r>
      <w:proofErr w:type="spellStart"/>
      <w:r w:rsidRPr="009F6700">
        <w:rPr>
          <w:rFonts w:ascii="Times New Roman" w:hAnsi="Times New Roman" w:cs="Times New Roman"/>
          <w:sz w:val="24"/>
          <w:szCs w:val="24"/>
        </w:rPr>
        <w:t>єОселя</w:t>
      </w:r>
      <w:proofErr w:type="spellEnd"/>
      <w:r w:rsidRPr="009F6700">
        <w:rPr>
          <w:rFonts w:ascii="Times New Roman" w:hAnsi="Times New Roman" w:cs="Times New Roman"/>
          <w:sz w:val="24"/>
          <w:szCs w:val="24"/>
        </w:rPr>
        <w:t xml:space="preserve"> є також перезапуск та розвиток первинного ринку нерухомості. Успішна співпраця ПАТ «Українська фінансова житлова компанія», системних </w:t>
      </w:r>
      <w:proofErr w:type="spellStart"/>
      <w:r w:rsidRPr="009F6700">
        <w:rPr>
          <w:rFonts w:ascii="Times New Roman" w:hAnsi="Times New Roman" w:cs="Times New Roman"/>
          <w:sz w:val="24"/>
          <w:szCs w:val="24"/>
        </w:rPr>
        <w:t>девелоперів</w:t>
      </w:r>
      <w:proofErr w:type="spellEnd"/>
      <w:r w:rsidRPr="009F6700">
        <w:rPr>
          <w:rFonts w:ascii="Times New Roman" w:hAnsi="Times New Roman" w:cs="Times New Roman"/>
          <w:sz w:val="24"/>
          <w:szCs w:val="24"/>
        </w:rPr>
        <w:t xml:space="preserve"> та банків, зокрема Ощадбанку, – це можливість для </w:t>
      </w:r>
      <w:r w:rsidRPr="009F6700">
        <w:rPr>
          <w:rFonts w:ascii="Times New Roman" w:hAnsi="Times New Roman" w:cs="Times New Roman"/>
          <w:sz w:val="24"/>
          <w:szCs w:val="24"/>
        </w:rPr>
        <w:lastRenderedPageBreak/>
        <w:t>громадян стати власниками житла в новобудові. Реалізуючи державну програму пільгового іпотечного кредитування, ми створюємо можливість підтримки і розвитку будівельної галузі та інших суміжних галузей економіки України.</w:t>
      </w:r>
    </w:p>
    <w:p w14:paraId="28F7C7B6" w14:textId="77777777" w:rsidR="009F6700" w:rsidRPr="009F6700" w:rsidRDefault="009F6700" w:rsidP="00A025D1">
      <w:pPr>
        <w:spacing w:before="240"/>
        <w:ind w:left="284"/>
        <w:jc w:val="both"/>
        <w:rPr>
          <w:rFonts w:ascii="Times New Roman" w:hAnsi="Times New Roman" w:cs="Times New Roman"/>
          <w:sz w:val="24"/>
          <w:szCs w:val="24"/>
        </w:rPr>
      </w:pPr>
      <w:proofErr w:type="spellStart"/>
      <w:r w:rsidRPr="009F6700">
        <w:rPr>
          <w:rFonts w:ascii="Times New Roman" w:hAnsi="Times New Roman" w:cs="Times New Roman"/>
          <w:sz w:val="24"/>
          <w:szCs w:val="24"/>
        </w:rPr>
        <w:t>єОселя</w:t>
      </w:r>
      <w:proofErr w:type="spellEnd"/>
      <w:r w:rsidRPr="009F6700">
        <w:rPr>
          <w:rFonts w:ascii="Times New Roman" w:hAnsi="Times New Roman" w:cs="Times New Roman"/>
          <w:sz w:val="24"/>
          <w:szCs w:val="24"/>
        </w:rPr>
        <w:t xml:space="preserve"> – одна з ключових ініціатив, які реалізує уряд на підтримку розвитку будівельного ринку і як наслідок – українського виробництва будматеріалів. За позитивним внеском у зростання ВВП </w:t>
      </w:r>
      <w:proofErr w:type="spellStart"/>
      <w:r w:rsidRPr="009F6700">
        <w:rPr>
          <w:rFonts w:ascii="Times New Roman" w:hAnsi="Times New Roman" w:cs="Times New Roman"/>
          <w:sz w:val="24"/>
          <w:szCs w:val="24"/>
        </w:rPr>
        <w:t>єОселя</w:t>
      </w:r>
      <w:proofErr w:type="spellEnd"/>
      <w:r w:rsidRPr="009F6700">
        <w:rPr>
          <w:rFonts w:ascii="Times New Roman" w:hAnsi="Times New Roman" w:cs="Times New Roman"/>
          <w:sz w:val="24"/>
          <w:szCs w:val="24"/>
        </w:rPr>
        <w:t xml:space="preserve"> посідає ІІ місце серед держпрограм. Розвиток державної іпотечної програми позитивно вплинув на темпи зростання будівництва, виробництва будматеріалів та податкові надходження до бюджету. Завдяки програмі за 9 місяців 2024 року будівництво в Україні зросло на 23,8%.</w:t>
      </w:r>
    </w:p>
    <w:p w14:paraId="6E677AF8" w14:textId="77777777" w:rsidR="009F6700" w:rsidRPr="009F6700" w:rsidRDefault="009F6700" w:rsidP="00A025D1">
      <w:pPr>
        <w:pStyle w:val="a4"/>
        <w:numPr>
          <w:ilvl w:val="2"/>
          <w:numId w:val="1"/>
        </w:numPr>
        <w:spacing w:before="240"/>
        <w:ind w:left="284" w:firstLine="0"/>
        <w:jc w:val="both"/>
        <w:rPr>
          <w:rFonts w:ascii="Times New Roman" w:hAnsi="Times New Roman" w:cs="Times New Roman"/>
          <w:b/>
          <w:sz w:val="24"/>
          <w:szCs w:val="24"/>
        </w:rPr>
      </w:pPr>
      <w:r w:rsidRPr="009F6700">
        <w:rPr>
          <w:rFonts w:ascii="Times New Roman" w:hAnsi="Times New Roman" w:cs="Times New Roman"/>
          <w:b/>
          <w:sz w:val="24"/>
          <w:szCs w:val="24"/>
        </w:rPr>
        <w:t>Суспільство</w:t>
      </w:r>
    </w:p>
    <w:p w14:paraId="0415B874" w14:textId="77777777"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u w:val="single"/>
        </w:rPr>
        <w:t>Соціальні проєкти та благодійність, підтримка постраждалих регіонів</w:t>
      </w:r>
    </w:p>
    <w:p w14:paraId="71B0FC98"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В Ощадбанку діє масштабна програма «Моя </w:t>
      </w:r>
      <w:proofErr w:type="spellStart"/>
      <w:r w:rsidRPr="009F6700">
        <w:rPr>
          <w:rFonts w:ascii="Times New Roman" w:hAnsi="Times New Roman" w:cs="Times New Roman"/>
          <w:sz w:val="24"/>
          <w:szCs w:val="24"/>
        </w:rPr>
        <w:t>Безбар’єрність</w:t>
      </w:r>
      <w:proofErr w:type="spellEnd"/>
      <w:r w:rsidRPr="009F6700">
        <w:rPr>
          <w:rFonts w:ascii="Times New Roman" w:hAnsi="Times New Roman" w:cs="Times New Roman"/>
          <w:sz w:val="24"/>
          <w:szCs w:val="24"/>
        </w:rPr>
        <w:t xml:space="preserve">», в рамках якої окрім внутрішніх реформ та обладнання відділень, про які ми розповідали у розділі 1.3.2, реалізуються проєкти підтримки ветеранів, </w:t>
      </w:r>
      <w:proofErr w:type="spellStart"/>
      <w:r w:rsidRPr="009F6700">
        <w:rPr>
          <w:rFonts w:ascii="Times New Roman" w:hAnsi="Times New Roman" w:cs="Times New Roman"/>
          <w:sz w:val="24"/>
          <w:szCs w:val="24"/>
        </w:rPr>
        <w:t>ініціюються</w:t>
      </w:r>
      <w:proofErr w:type="spellEnd"/>
      <w:r w:rsidRPr="009F6700">
        <w:rPr>
          <w:rFonts w:ascii="Times New Roman" w:hAnsi="Times New Roman" w:cs="Times New Roman"/>
          <w:sz w:val="24"/>
          <w:szCs w:val="24"/>
        </w:rPr>
        <w:t xml:space="preserve"> комунікаційні проєкти, аби привертати увагу суспільства до тем інклюзивності та </w:t>
      </w:r>
      <w:proofErr w:type="spellStart"/>
      <w:r w:rsidRPr="009F6700">
        <w:rPr>
          <w:rFonts w:ascii="Times New Roman" w:hAnsi="Times New Roman" w:cs="Times New Roman"/>
          <w:sz w:val="24"/>
          <w:szCs w:val="24"/>
        </w:rPr>
        <w:t>безбар’єрності</w:t>
      </w:r>
      <w:proofErr w:type="spellEnd"/>
      <w:r w:rsidRPr="009F6700">
        <w:rPr>
          <w:rFonts w:ascii="Times New Roman" w:hAnsi="Times New Roman" w:cs="Times New Roman"/>
          <w:sz w:val="24"/>
          <w:szCs w:val="24"/>
        </w:rPr>
        <w:t xml:space="preserve">. </w:t>
      </w:r>
    </w:p>
    <w:p w14:paraId="2DD749C2"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Одним із напрямів програми є фізична реабілітація ветеранів, їхня реінтеграція в економічне життя. В рамках цього напряму в 2024 році реалізовано 4 ініціативи для підтримки підопічних Всеукраїнського сучасного центру з протезування, реконструктивної хірургії та реабілітації постраждалих від війни </w:t>
      </w:r>
      <w:proofErr w:type="spellStart"/>
      <w:r w:rsidRPr="009F6700">
        <w:rPr>
          <w:rFonts w:ascii="Times New Roman" w:hAnsi="Times New Roman" w:cs="Times New Roman"/>
          <w:sz w:val="24"/>
          <w:szCs w:val="24"/>
        </w:rPr>
        <w:t>Superhumans</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Center</w:t>
      </w:r>
      <w:proofErr w:type="spellEnd"/>
      <w:r w:rsidRPr="009F6700">
        <w:rPr>
          <w:rFonts w:ascii="Times New Roman" w:hAnsi="Times New Roman" w:cs="Times New Roman"/>
          <w:sz w:val="24"/>
          <w:szCs w:val="24"/>
        </w:rPr>
        <w:t>:</w:t>
      </w:r>
    </w:p>
    <w:p w14:paraId="373558BD" w14:textId="77777777" w:rsidR="009F6700" w:rsidRPr="009F6700" w:rsidRDefault="009F6700" w:rsidP="007E3F5E">
      <w:pPr>
        <w:pStyle w:val="a4"/>
        <w:numPr>
          <w:ilvl w:val="0"/>
          <w:numId w:val="9"/>
        </w:numPr>
        <w:spacing w:before="240"/>
        <w:ind w:left="426" w:firstLine="0"/>
        <w:contextualSpacing w:val="0"/>
        <w:jc w:val="both"/>
        <w:rPr>
          <w:rFonts w:ascii="Times New Roman" w:hAnsi="Times New Roman" w:cs="Times New Roman"/>
          <w:iCs/>
          <w:sz w:val="24"/>
          <w:szCs w:val="24"/>
        </w:rPr>
      </w:pPr>
      <w:r w:rsidRPr="009F6700">
        <w:rPr>
          <w:rFonts w:ascii="Times New Roman" w:hAnsi="Times New Roman" w:cs="Times New Roman"/>
          <w:iCs/>
          <w:sz w:val="24"/>
          <w:szCs w:val="24"/>
        </w:rPr>
        <w:t>обладнано дві палати у клініці та профінансовано створення стерилізаційного відділення на суму 10 млн грн;</w:t>
      </w:r>
    </w:p>
    <w:p w14:paraId="149A2C85" w14:textId="77777777" w:rsidR="009F6700" w:rsidRPr="009F6700" w:rsidRDefault="009F6700" w:rsidP="007E3F5E">
      <w:pPr>
        <w:pStyle w:val="a4"/>
        <w:numPr>
          <w:ilvl w:val="0"/>
          <w:numId w:val="9"/>
        </w:numPr>
        <w:spacing w:before="240"/>
        <w:ind w:left="426" w:firstLine="0"/>
        <w:contextualSpacing w:val="0"/>
        <w:jc w:val="both"/>
        <w:rPr>
          <w:rFonts w:ascii="Times New Roman" w:hAnsi="Times New Roman" w:cs="Times New Roman"/>
          <w:iCs/>
          <w:sz w:val="24"/>
          <w:szCs w:val="24"/>
        </w:rPr>
      </w:pPr>
      <w:r w:rsidRPr="009F6700">
        <w:rPr>
          <w:rFonts w:ascii="Times New Roman" w:hAnsi="Times New Roman" w:cs="Times New Roman"/>
          <w:iCs/>
          <w:sz w:val="24"/>
          <w:szCs w:val="24"/>
        </w:rPr>
        <w:t xml:space="preserve">клієнти </w:t>
      </w:r>
      <w:r w:rsidRPr="009F6700">
        <w:rPr>
          <w:rFonts w:ascii="Times New Roman" w:hAnsi="Times New Roman" w:cs="Times New Roman"/>
          <w:sz w:val="24"/>
          <w:szCs w:val="24"/>
        </w:rPr>
        <w:t>Ощадбанк</w:t>
      </w:r>
      <w:r w:rsidRPr="009F6700">
        <w:rPr>
          <w:rFonts w:ascii="Times New Roman" w:hAnsi="Times New Roman" w:cs="Times New Roman"/>
          <w:iCs/>
          <w:sz w:val="24"/>
          <w:szCs w:val="24"/>
        </w:rPr>
        <w:t>у зібрали близько 2 млн грн у рамках акції #</w:t>
      </w:r>
      <w:proofErr w:type="spellStart"/>
      <w:r w:rsidRPr="009F6700">
        <w:rPr>
          <w:rFonts w:ascii="Times New Roman" w:hAnsi="Times New Roman" w:cs="Times New Roman"/>
          <w:iCs/>
          <w:sz w:val="24"/>
          <w:szCs w:val="24"/>
        </w:rPr>
        <w:t>SuperCoins</w:t>
      </w:r>
      <w:proofErr w:type="spellEnd"/>
      <w:r w:rsidRPr="009F6700">
        <w:rPr>
          <w:rFonts w:ascii="Times New Roman" w:hAnsi="Times New Roman" w:cs="Times New Roman"/>
          <w:iCs/>
          <w:sz w:val="24"/>
          <w:szCs w:val="24"/>
        </w:rPr>
        <w:t>, організованої НБУ;</w:t>
      </w:r>
    </w:p>
    <w:p w14:paraId="79AAA655" w14:textId="77777777" w:rsidR="009F6700" w:rsidRPr="009F6700" w:rsidRDefault="009F6700" w:rsidP="007E3F5E">
      <w:pPr>
        <w:pStyle w:val="a4"/>
        <w:numPr>
          <w:ilvl w:val="0"/>
          <w:numId w:val="9"/>
        </w:numPr>
        <w:spacing w:before="240"/>
        <w:ind w:left="426" w:firstLine="0"/>
        <w:contextualSpacing w:val="0"/>
        <w:jc w:val="both"/>
        <w:rPr>
          <w:rFonts w:ascii="Times New Roman" w:hAnsi="Times New Roman" w:cs="Times New Roman"/>
          <w:iCs/>
          <w:sz w:val="24"/>
          <w:szCs w:val="24"/>
        </w:rPr>
      </w:pPr>
      <w:r w:rsidRPr="009F6700">
        <w:rPr>
          <w:rFonts w:ascii="Times New Roman" w:hAnsi="Times New Roman" w:cs="Times New Roman"/>
          <w:iCs/>
          <w:sz w:val="24"/>
          <w:szCs w:val="24"/>
        </w:rPr>
        <w:t>організовано благодійний футбольний «Матч за героїв», в якому взяли участь 16 ветеранів з ампутаціями кінцівок та українські зірки. Завдяки події було зібрано близько 8 млн грн на спортивні протези для ветеранів.</w:t>
      </w:r>
    </w:p>
    <w:p w14:paraId="22BBF7AD" w14:textId="77777777" w:rsidR="009F6700" w:rsidRPr="009F6700" w:rsidRDefault="009F6700" w:rsidP="00A025D1">
      <w:pPr>
        <w:spacing w:before="240"/>
        <w:ind w:left="284"/>
        <w:contextualSpacing/>
        <w:jc w:val="both"/>
        <w:rPr>
          <w:rFonts w:ascii="Times New Roman" w:hAnsi="Times New Roman" w:cs="Times New Roman"/>
          <w:sz w:val="24"/>
          <w:szCs w:val="24"/>
        </w:rPr>
      </w:pPr>
      <w:r w:rsidRPr="009F6700">
        <w:rPr>
          <w:rFonts w:ascii="Times New Roman" w:hAnsi="Times New Roman" w:cs="Times New Roman"/>
          <w:sz w:val="24"/>
          <w:szCs w:val="24"/>
        </w:rPr>
        <w:t>Крім того, в Ощадбанку діє власна програму підтримки демобілізованих колег, запроваджено банківські продукти для ветеранів/</w:t>
      </w:r>
      <w:proofErr w:type="spellStart"/>
      <w:r w:rsidRPr="009F6700">
        <w:rPr>
          <w:rFonts w:ascii="Times New Roman" w:hAnsi="Times New Roman" w:cs="Times New Roman"/>
          <w:sz w:val="24"/>
          <w:szCs w:val="24"/>
        </w:rPr>
        <w:t>ветеранок</w:t>
      </w:r>
      <w:proofErr w:type="spellEnd"/>
      <w:r w:rsidRPr="009F6700">
        <w:rPr>
          <w:rFonts w:ascii="Times New Roman" w:hAnsi="Times New Roman" w:cs="Times New Roman"/>
          <w:sz w:val="24"/>
          <w:szCs w:val="24"/>
        </w:rPr>
        <w:t>, які планують започаткувати чи розвинути власну справу.</w:t>
      </w:r>
    </w:p>
    <w:p w14:paraId="201977CC" w14:textId="77777777" w:rsidR="009F6700" w:rsidRPr="009F6700" w:rsidRDefault="009F6700" w:rsidP="00A025D1">
      <w:pPr>
        <w:spacing w:before="240"/>
        <w:ind w:left="284"/>
        <w:contextualSpacing/>
        <w:jc w:val="both"/>
        <w:rPr>
          <w:rFonts w:ascii="Times New Roman" w:hAnsi="Times New Roman" w:cs="Times New Roman"/>
          <w:sz w:val="24"/>
          <w:szCs w:val="24"/>
        </w:rPr>
      </w:pPr>
    </w:p>
    <w:p w14:paraId="0C159FAF" w14:textId="77777777" w:rsidR="009F6700" w:rsidRPr="009F6700" w:rsidRDefault="009F6700" w:rsidP="00A025D1">
      <w:pPr>
        <w:spacing w:before="240"/>
        <w:ind w:left="284"/>
        <w:contextualSpacing/>
        <w:jc w:val="both"/>
        <w:rPr>
          <w:rFonts w:ascii="Times New Roman" w:hAnsi="Times New Roman" w:cs="Times New Roman"/>
          <w:sz w:val="24"/>
          <w:szCs w:val="24"/>
        </w:rPr>
      </w:pPr>
      <w:r w:rsidRPr="009F6700">
        <w:rPr>
          <w:rFonts w:ascii="Times New Roman" w:hAnsi="Times New Roman" w:cs="Times New Roman"/>
          <w:sz w:val="24"/>
          <w:szCs w:val="24"/>
        </w:rPr>
        <w:t xml:space="preserve">У рамках програми «Моя </w:t>
      </w:r>
      <w:proofErr w:type="spellStart"/>
      <w:r w:rsidRPr="009F6700">
        <w:rPr>
          <w:rFonts w:ascii="Times New Roman" w:hAnsi="Times New Roman" w:cs="Times New Roman"/>
          <w:sz w:val="24"/>
          <w:szCs w:val="24"/>
        </w:rPr>
        <w:t>безбар’єрність</w:t>
      </w:r>
      <w:proofErr w:type="spellEnd"/>
      <w:r w:rsidRPr="009F6700">
        <w:rPr>
          <w:rFonts w:ascii="Times New Roman" w:hAnsi="Times New Roman" w:cs="Times New Roman"/>
          <w:sz w:val="24"/>
          <w:szCs w:val="24"/>
        </w:rPr>
        <w:t xml:space="preserve">» Ощадбанк у 2024 році ініціював громадські дискусії щодо створення </w:t>
      </w:r>
      <w:proofErr w:type="spellStart"/>
      <w:r w:rsidRPr="009F6700">
        <w:rPr>
          <w:rFonts w:ascii="Times New Roman" w:hAnsi="Times New Roman" w:cs="Times New Roman"/>
          <w:sz w:val="24"/>
          <w:szCs w:val="24"/>
        </w:rPr>
        <w:t>безбар’єрного</w:t>
      </w:r>
      <w:proofErr w:type="spellEnd"/>
      <w:r w:rsidRPr="009F6700">
        <w:rPr>
          <w:rFonts w:ascii="Times New Roman" w:hAnsi="Times New Roman" w:cs="Times New Roman"/>
          <w:sz w:val="24"/>
          <w:szCs w:val="24"/>
        </w:rPr>
        <w:t xml:space="preserve"> середовища в Україні. У квітні було організовано форум з </w:t>
      </w:r>
      <w:proofErr w:type="spellStart"/>
      <w:r w:rsidRPr="009F6700">
        <w:rPr>
          <w:rFonts w:ascii="Times New Roman" w:hAnsi="Times New Roman" w:cs="Times New Roman"/>
          <w:sz w:val="24"/>
          <w:szCs w:val="24"/>
        </w:rPr>
        <w:t>безбар’єрності</w:t>
      </w:r>
      <w:proofErr w:type="spellEnd"/>
      <w:r w:rsidRPr="009F6700">
        <w:rPr>
          <w:rFonts w:ascii="Times New Roman" w:hAnsi="Times New Roman" w:cs="Times New Roman"/>
          <w:sz w:val="24"/>
          <w:szCs w:val="24"/>
        </w:rPr>
        <w:t xml:space="preserve">, в якому взяли участь понад 160 компаній. Ощадбанк підтримав </w:t>
      </w:r>
      <w:proofErr w:type="spellStart"/>
      <w:r w:rsidRPr="009F6700">
        <w:rPr>
          <w:rFonts w:ascii="Times New Roman" w:hAnsi="Times New Roman" w:cs="Times New Roman"/>
          <w:sz w:val="24"/>
          <w:szCs w:val="24"/>
        </w:rPr>
        <w:t>тревел</w:t>
      </w:r>
      <w:proofErr w:type="spellEnd"/>
      <w:r w:rsidRPr="009F6700">
        <w:rPr>
          <w:rFonts w:ascii="Times New Roman" w:hAnsi="Times New Roman" w:cs="Times New Roman"/>
          <w:sz w:val="24"/>
          <w:szCs w:val="24"/>
        </w:rPr>
        <w:t xml:space="preserve">-шоу «Відвал ніг або </w:t>
      </w:r>
      <w:proofErr w:type="spellStart"/>
      <w:r w:rsidRPr="009F6700">
        <w:rPr>
          <w:rFonts w:ascii="Times New Roman" w:hAnsi="Times New Roman" w:cs="Times New Roman"/>
          <w:sz w:val="24"/>
          <w:szCs w:val="24"/>
        </w:rPr>
        <w:t>All</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inclusive</w:t>
      </w:r>
      <w:proofErr w:type="spellEnd"/>
      <w:r w:rsidRPr="009F6700">
        <w:rPr>
          <w:rFonts w:ascii="Times New Roman" w:hAnsi="Times New Roman" w:cs="Times New Roman"/>
          <w:sz w:val="24"/>
          <w:szCs w:val="24"/>
        </w:rPr>
        <w:t xml:space="preserve">» з ведучим-ветераном Олександром Тереном, яке набрало 4 млн переглядів. Для поширення теми інклюзивності створено спільний </w:t>
      </w:r>
      <w:proofErr w:type="spellStart"/>
      <w:r w:rsidRPr="009F6700">
        <w:rPr>
          <w:rFonts w:ascii="Times New Roman" w:hAnsi="Times New Roman" w:cs="Times New Roman"/>
          <w:sz w:val="24"/>
          <w:szCs w:val="24"/>
        </w:rPr>
        <w:t>спецпроєкт</w:t>
      </w:r>
      <w:proofErr w:type="spellEnd"/>
      <w:r w:rsidRPr="009F6700">
        <w:rPr>
          <w:rFonts w:ascii="Times New Roman" w:hAnsi="Times New Roman" w:cs="Times New Roman"/>
          <w:sz w:val="24"/>
          <w:szCs w:val="24"/>
        </w:rPr>
        <w:t xml:space="preserve"> з виданням Delo.ua про </w:t>
      </w:r>
      <w:proofErr w:type="spellStart"/>
      <w:r w:rsidRPr="009F6700">
        <w:rPr>
          <w:rFonts w:ascii="Times New Roman" w:hAnsi="Times New Roman" w:cs="Times New Roman"/>
          <w:sz w:val="24"/>
          <w:szCs w:val="24"/>
        </w:rPr>
        <w:t>безбар’єрність</w:t>
      </w:r>
      <w:proofErr w:type="spellEnd"/>
      <w:r w:rsidRPr="009F6700">
        <w:rPr>
          <w:rFonts w:ascii="Times New Roman" w:hAnsi="Times New Roman" w:cs="Times New Roman"/>
          <w:sz w:val="24"/>
          <w:szCs w:val="24"/>
        </w:rPr>
        <w:t xml:space="preserve"> в Україні, який набрав більше 70 </w:t>
      </w:r>
      <w:r w:rsidRPr="009F6700">
        <w:rPr>
          <w:rFonts w:ascii="Times New Roman" w:hAnsi="Times New Roman" w:cs="Times New Roman"/>
          <w:sz w:val="24"/>
          <w:szCs w:val="24"/>
        </w:rPr>
        <w:lastRenderedPageBreak/>
        <w:t xml:space="preserve">000 переглядів. Також Банк підтримав </w:t>
      </w:r>
      <w:proofErr w:type="spellStart"/>
      <w:r w:rsidRPr="009F6700">
        <w:rPr>
          <w:rFonts w:ascii="Times New Roman" w:hAnsi="Times New Roman" w:cs="Times New Roman"/>
          <w:sz w:val="24"/>
          <w:szCs w:val="24"/>
        </w:rPr>
        <w:t>паралімпійську</w:t>
      </w:r>
      <w:proofErr w:type="spellEnd"/>
      <w:r w:rsidRPr="009F6700">
        <w:rPr>
          <w:rFonts w:ascii="Times New Roman" w:hAnsi="Times New Roman" w:cs="Times New Roman"/>
          <w:sz w:val="24"/>
          <w:szCs w:val="24"/>
        </w:rPr>
        <w:t xml:space="preserve"> збірну України на Паралімпіаді-2024 та надав благодійну допомогу в сумі 3 млн грн. </w:t>
      </w:r>
    </w:p>
    <w:p w14:paraId="349BB67F" w14:textId="77777777" w:rsidR="009F6700" w:rsidRPr="009F6700" w:rsidRDefault="009F6700" w:rsidP="00A025D1">
      <w:pPr>
        <w:spacing w:before="240"/>
        <w:ind w:left="284"/>
        <w:contextualSpacing/>
        <w:jc w:val="both"/>
        <w:rPr>
          <w:rFonts w:ascii="Times New Roman" w:hAnsi="Times New Roman" w:cs="Times New Roman"/>
          <w:sz w:val="24"/>
          <w:szCs w:val="24"/>
        </w:rPr>
      </w:pPr>
    </w:p>
    <w:p w14:paraId="54B4E946" w14:textId="77777777" w:rsidR="009F6700" w:rsidRPr="009F6700" w:rsidRDefault="009F6700" w:rsidP="00A025D1">
      <w:pPr>
        <w:spacing w:before="240"/>
        <w:ind w:left="284"/>
        <w:contextualSpacing/>
        <w:jc w:val="both"/>
        <w:rPr>
          <w:rFonts w:ascii="Times New Roman" w:hAnsi="Times New Roman" w:cs="Times New Roman"/>
          <w:sz w:val="24"/>
          <w:szCs w:val="24"/>
        </w:rPr>
      </w:pPr>
      <w:r w:rsidRPr="009F6700">
        <w:rPr>
          <w:rFonts w:ascii="Times New Roman" w:hAnsi="Times New Roman" w:cs="Times New Roman"/>
          <w:sz w:val="24"/>
          <w:szCs w:val="24"/>
        </w:rPr>
        <w:t xml:space="preserve">З першого дня повномасштабного вторгнення Ощадбанк підтримує ЗСУ. В 2024 році на потреби військових частин та підрозділів передано понад 55 млн грн. 10 млн грн надано Національній дитячій спеціалізованій лікарні «Охматдит», по території та будівлях якої в Києві 8 липня 2024 року було завдано ракетного удару </w:t>
      </w:r>
      <w:proofErr w:type="spellStart"/>
      <w:r w:rsidRPr="009F6700">
        <w:rPr>
          <w:rFonts w:ascii="Times New Roman" w:hAnsi="Times New Roman" w:cs="Times New Roman"/>
          <w:sz w:val="24"/>
          <w:szCs w:val="24"/>
        </w:rPr>
        <w:t>рф</w:t>
      </w:r>
      <w:proofErr w:type="spellEnd"/>
      <w:r w:rsidRPr="009F6700">
        <w:rPr>
          <w:rFonts w:ascii="Times New Roman" w:hAnsi="Times New Roman" w:cs="Times New Roman"/>
          <w:sz w:val="24"/>
          <w:szCs w:val="24"/>
        </w:rPr>
        <w:t>. З них 5 млн грн спрямовано на відновлення роботи лікарні – ремонт приміщень, закупівлю обладнання, меблів, медикаментів, витратних матеріалів тощо, і ще 5 млн грн – на медичну, психологічну та іншу супутню допомогу постраждалим пацієнтам.</w:t>
      </w:r>
    </w:p>
    <w:p w14:paraId="3B65F2AE" w14:textId="77777777" w:rsidR="009F6700" w:rsidRPr="009F6700" w:rsidRDefault="009F6700" w:rsidP="00A025D1">
      <w:pPr>
        <w:spacing w:before="240"/>
        <w:ind w:left="284"/>
        <w:contextualSpacing/>
        <w:jc w:val="both"/>
        <w:rPr>
          <w:rFonts w:ascii="Times New Roman" w:hAnsi="Times New Roman" w:cs="Times New Roman"/>
          <w:sz w:val="24"/>
          <w:szCs w:val="24"/>
        </w:rPr>
      </w:pPr>
    </w:p>
    <w:p w14:paraId="511BC54B" w14:textId="77777777" w:rsidR="009F6700" w:rsidRPr="009F6700" w:rsidRDefault="009F6700" w:rsidP="00A025D1">
      <w:pPr>
        <w:spacing w:before="240"/>
        <w:ind w:left="284"/>
        <w:contextualSpacing/>
        <w:jc w:val="both"/>
        <w:rPr>
          <w:rFonts w:ascii="Times New Roman" w:hAnsi="Times New Roman" w:cs="Times New Roman"/>
          <w:sz w:val="24"/>
          <w:szCs w:val="24"/>
        </w:rPr>
      </w:pPr>
      <w:r w:rsidRPr="009F6700">
        <w:rPr>
          <w:rFonts w:ascii="Times New Roman" w:hAnsi="Times New Roman" w:cs="Times New Roman"/>
          <w:sz w:val="24"/>
          <w:szCs w:val="24"/>
        </w:rPr>
        <w:t xml:space="preserve">У рамках проєкту «Мій голос відбудовує» Ощадбанк та партнери зібрали 10 млн грн на відбудову розбомбленої агресором гімназії у Великій </w:t>
      </w:r>
      <w:proofErr w:type="spellStart"/>
      <w:r w:rsidRPr="009F6700">
        <w:rPr>
          <w:rFonts w:ascii="Times New Roman" w:hAnsi="Times New Roman" w:cs="Times New Roman"/>
          <w:sz w:val="24"/>
          <w:szCs w:val="24"/>
        </w:rPr>
        <w:t>Костромці</w:t>
      </w:r>
      <w:proofErr w:type="spellEnd"/>
      <w:r w:rsidRPr="009F6700">
        <w:rPr>
          <w:rFonts w:ascii="Times New Roman" w:hAnsi="Times New Roman" w:cs="Times New Roman"/>
          <w:sz w:val="24"/>
          <w:szCs w:val="24"/>
        </w:rPr>
        <w:t xml:space="preserve"> на Дніпропетровщині. Представниці України на Євробаченні </w:t>
      </w:r>
      <w:proofErr w:type="spellStart"/>
      <w:r w:rsidRPr="009F6700">
        <w:rPr>
          <w:rFonts w:ascii="Times New Roman" w:hAnsi="Times New Roman" w:cs="Times New Roman"/>
          <w:sz w:val="24"/>
          <w:szCs w:val="24"/>
        </w:rPr>
        <w:t>alyona</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alyona</w:t>
      </w:r>
      <w:proofErr w:type="spellEnd"/>
      <w:r w:rsidRPr="009F6700">
        <w:rPr>
          <w:rFonts w:ascii="Times New Roman" w:hAnsi="Times New Roman" w:cs="Times New Roman"/>
          <w:sz w:val="24"/>
          <w:szCs w:val="24"/>
        </w:rPr>
        <w:t xml:space="preserve"> &amp; </w:t>
      </w:r>
      <w:proofErr w:type="spellStart"/>
      <w:r w:rsidRPr="009F6700">
        <w:rPr>
          <w:rFonts w:ascii="Times New Roman" w:hAnsi="Times New Roman" w:cs="Times New Roman"/>
          <w:sz w:val="24"/>
          <w:szCs w:val="24"/>
        </w:rPr>
        <w:t>Jerry</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Heil</w:t>
      </w:r>
      <w:proofErr w:type="spellEnd"/>
      <w:r w:rsidRPr="009F6700">
        <w:rPr>
          <w:rFonts w:ascii="Times New Roman" w:hAnsi="Times New Roman" w:cs="Times New Roman"/>
          <w:sz w:val="24"/>
          <w:szCs w:val="24"/>
        </w:rPr>
        <w:t xml:space="preserve"> стали </w:t>
      </w:r>
      <w:proofErr w:type="spellStart"/>
      <w:r w:rsidRPr="009F6700">
        <w:rPr>
          <w:rFonts w:ascii="Times New Roman" w:hAnsi="Times New Roman" w:cs="Times New Roman"/>
          <w:sz w:val="24"/>
          <w:szCs w:val="24"/>
        </w:rPr>
        <w:t>амбасадорками</w:t>
      </w:r>
      <w:proofErr w:type="spellEnd"/>
      <w:r w:rsidRPr="009F6700">
        <w:rPr>
          <w:rFonts w:ascii="Times New Roman" w:hAnsi="Times New Roman" w:cs="Times New Roman"/>
          <w:sz w:val="24"/>
          <w:szCs w:val="24"/>
        </w:rPr>
        <w:t xml:space="preserve"> цієї благодійної акції.  Збір відбувся через платформу UNITED24. Ощадбанк подвоював усі </w:t>
      </w:r>
      <w:proofErr w:type="spellStart"/>
      <w:r w:rsidRPr="009F6700">
        <w:rPr>
          <w:rFonts w:ascii="Times New Roman" w:hAnsi="Times New Roman" w:cs="Times New Roman"/>
          <w:sz w:val="24"/>
          <w:szCs w:val="24"/>
        </w:rPr>
        <w:t>донати</w:t>
      </w:r>
      <w:proofErr w:type="spellEnd"/>
      <w:r w:rsidRPr="009F6700">
        <w:rPr>
          <w:rFonts w:ascii="Times New Roman" w:hAnsi="Times New Roman" w:cs="Times New Roman"/>
          <w:sz w:val="24"/>
          <w:szCs w:val="24"/>
        </w:rPr>
        <w:t>, що здійснювались його картками. Благодійна кампанія тривала впродовж місяця – з 25 квітня по 25 травня.</w:t>
      </w:r>
    </w:p>
    <w:p w14:paraId="316C9E0C" w14:textId="77777777" w:rsidR="009F6700" w:rsidRPr="009F6700" w:rsidRDefault="009F6700" w:rsidP="00A025D1">
      <w:pPr>
        <w:spacing w:before="240"/>
        <w:ind w:left="284"/>
        <w:contextualSpacing/>
        <w:jc w:val="both"/>
        <w:rPr>
          <w:rFonts w:ascii="Times New Roman" w:hAnsi="Times New Roman" w:cs="Times New Roman"/>
          <w:sz w:val="24"/>
          <w:szCs w:val="24"/>
        </w:rPr>
      </w:pPr>
    </w:p>
    <w:p w14:paraId="2EF7F6FF"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Освіта – ще один напрям, який охоплює допомога Ощадбанку. Так, державному університету «Київський авіаційний інститут» було надано допомогу в сумі 480 тис. грн для придбання дизельного генератора та супутнього обладнання, яке допоможе забезпечити стабільну та безперебійну роботу конструкторських бюро, які займаються розробкою безпілотних апаратів для посилення обороноздатності України навіть в умовах можливих відключень електроенергії. </w:t>
      </w:r>
    </w:p>
    <w:p w14:paraId="79CB56CC"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Протягом вересня-грудня 2024 року кафедра банківської справи та страхування Київського національного економічного університету імені Вадима Гетьмана за підтримки Ощадбанку провела тренінг із підвищення кваліфікації для вчителів шкіл, гімназій та ліцеїв за напрямом «Фінансова грамотність». Курс складався з чотирьох модулів загальною тривалістю 60 годин тренінгових занять. За два тижні було зареєстровано понад 90 учасників. Сума допомоги на цей проєкт становила 160 тис. грн.</w:t>
      </w:r>
    </w:p>
    <w:p w14:paraId="08CDB8DD"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Також протягом 2024 року Ощадбанк підтримав ініціативу ГО «</w:t>
      </w:r>
      <w:proofErr w:type="spellStart"/>
      <w:r w:rsidRPr="009F6700">
        <w:rPr>
          <w:rFonts w:ascii="Times New Roman" w:hAnsi="Times New Roman" w:cs="Times New Roman"/>
          <w:sz w:val="24"/>
          <w:szCs w:val="24"/>
        </w:rPr>
        <w:t>Безбар’єрність</w:t>
      </w:r>
      <w:proofErr w:type="spellEnd"/>
      <w:r w:rsidRPr="009F6700">
        <w:rPr>
          <w:rFonts w:ascii="Times New Roman" w:hAnsi="Times New Roman" w:cs="Times New Roman"/>
          <w:sz w:val="24"/>
          <w:szCs w:val="24"/>
        </w:rPr>
        <w:t xml:space="preserve">» щодо серії тренінгів з просування </w:t>
      </w:r>
      <w:proofErr w:type="spellStart"/>
      <w:r w:rsidRPr="009F6700">
        <w:rPr>
          <w:rFonts w:ascii="Times New Roman" w:hAnsi="Times New Roman" w:cs="Times New Roman"/>
          <w:sz w:val="24"/>
          <w:szCs w:val="24"/>
        </w:rPr>
        <w:t>безбар’єрності</w:t>
      </w:r>
      <w:proofErr w:type="spellEnd"/>
      <w:r w:rsidRPr="009F6700">
        <w:rPr>
          <w:rFonts w:ascii="Times New Roman" w:hAnsi="Times New Roman" w:cs="Times New Roman"/>
          <w:sz w:val="24"/>
          <w:szCs w:val="24"/>
        </w:rPr>
        <w:t xml:space="preserve"> в українському суспільстві на суму 420 тис. грн.</w:t>
      </w:r>
    </w:p>
    <w:p w14:paraId="59D673A6"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До соціальних ініціатив Банку долучаються його співробітники. Залучення працівників до таких проєктів – це не лише можливість зробити внесок у розвиток суспільства, а й спосіб об’єднати команду навколо спільних цілей, розвивати культуру взаємодопомоги та посилювати наш соціальний вплив. У 2024 році співробітники Ощадбанку взяли участь у:</w:t>
      </w:r>
    </w:p>
    <w:p w14:paraId="3D1CDDEC" w14:textId="77777777" w:rsidR="009F6700" w:rsidRPr="009F6700" w:rsidRDefault="009F6700" w:rsidP="007E3F5E">
      <w:pPr>
        <w:pStyle w:val="a4"/>
        <w:numPr>
          <w:ilvl w:val="0"/>
          <w:numId w:val="10"/>
        </w:numPr>
        <w:spacing w:before="240"/>
        <w:ind w:left="426" w:firstLine="0"/>
        <w:jc w:val="both"/>
        <w:rPr>
          <w:rFonts w:ascii="Times New Roman" w:hAnsi="Times New Roman" w:cs="Times New Roman"/>
          <w:sz w:val="24"/>
          <w:szCs w:val="24"/>
        </w:rPr>
      </w:pPr>
      <w:proofErr w:type="spellStart"/>
      <w:r w:rsidRPr="009F6700">
        <w:rPr>
          <w:rFonts w:ascii="Times New Roman" w:hAnsi="Times New Roman" w:cs="Times New Roman"/>
          <w:sz w:val="24"/>
          <w:szCs w:val="24"/>
        </w:rPr>
        <w:t>Global</w:t>
      </w:r>
      <w:proofErr w:type="spellEnd"/>
      <w:r w:rsidRPr="009F6700">
        <w:rPr>
          <w:rFonts w:ascii="Times New Roman" w:hAnsi="Times New Roman" w:cs="Times New Roman"/>
          <w:sz w:val="24"/>
          <w:szCs w:val="24"/>
        </w:rPr>
        <w:t xml:space="preserve"> Money </w:t>
      </w:r>
      <w:proofErr w:type="spellStart"/>
      <w:r w:rsidRPr="009F6700">
        <w:rPr>
          <w:rFonts w:ascii="Times New Roman" w:hAnsi="Times New Roman" w:cs="Times New Roman"/>
          <w:sz w:val="24"/>
          <w:szCs w:val="24"/>
        </w:rPr>
        <w:t>Week</w:t>
      </w:r>
      <w:proofErr w:type="spellEnd"/>
      <w:r w:rsidRPr="009F6700">
        <w:rPr>
          <w:rFonts w:ascii="Times New Roman" w:hAnsi="Times New Roman" w:cs="Times New Roman"/>
          <w:sz w:val="24"/>
          <w:szCs w:val="24"/>
        </w:rPr>
        <w:t xml:space="preserve"> (Всесвітній тиждень грошей), в рамках якого ми долучились до інформаційної кампанії Національного банку України з фінансової грамотності;</w:t>
      </w:r>
    </w:p>
    <w:p w14:paraId="177A7018" w14:textId="77777777" w:rsidR="009F6700" w:rsidRPr="009F6700" w:rsidRDefault="009F6700" w:rsidP="007E3F5E">
      <w:pPr>
        <w:pStyle w:val="a4"/>
        <w:numPr>
          <w:ilvl w:val="0"/>
          <w:numId w:val="10"/>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lastRenderedPageBreak/>
        <w:t xml:space="preserve">благодійному </w:t>
      </w:r>
      <w:proofErr w:type="spellStart"/>
      <w:r w:rsidRPr="009F6700">
        <w:rPr>
          <w:rFonts w:ascii="Times New Roman" w:hAnsi="Times New Roman" w:cs="Times New Roman"/>
          <w:sz w:val="24"/>
          <w:szCs w:val="24"/>
        </w:rPr>
        <w:t>проєкті</w:t>
      </w:r>
      <w:proofErr w:type="spellEnd"/>
      <w:r w:rsidRPr="009F6700">
        <w:rPr>
          <w:rFonts w:ascii="Times New Roman" w:hAnsi="Times New Roman" w:cs="Times New Roman"/>
          <w:sz w:val="24"/>
          <w:szCs w:val="24"/>
        </w:rPr>
        <w:t xml:space="preserve"> «Пробіг під каштанами», у якому взяло участь 130 співробітників Ощадбанку. Всі благодійні внески перераховувались на користь дитячої кардіології лікарні «Охматдит»;</w:t>
      </w:r>
    </w:p>
    <w:p w14:paraId="4F2AF586" w14:textId="77777777" w:rsidR="009F6700" w:rsidRPr="009F6700" w:rsidRDefault="009F6700" w:rsidP="007E3F5E">
      <w:pPr>
        <w:pStyle w:val="a4"/>
        <w:numPr>
          <w:ilvl w:val="0"/>
          <w:numId w:val="10"/>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 xml:space="preserve">спільному </w:t>
      </w:r>
      <w:proofErr w:type="spellStart"/>
      <w:r w:rsidRPr="009F6700">
        <w:rPr>
          <w:rFonts w:ascii="Times New Roman" w:hAnsi="Times New Roman" w:cs="Times New Roman"/>
          <w:sz w:val="24"/>
          <w:szCs w:val="24"/>
        </w:rPr>
        <w:t>проєкті</w:t>
      </w:r>
      <w:proofErr w:type="spellEnd"/>
      <w:r w:rsidRPr="009F6700">
        <w:rPr>
          <w:rFonts w:ascii="Times New Roman" w:hAnsi="Times New Roman" w:cs="Times New Roman"/>
          <w:sz w:val="24"/>
          <w:szCs w:val="24"/>
        </w:rPr>
        <w:t xml:space="preserve"> з БФ «</w:t>
      </w:r>
      <w:proofErr w:type="spellStart"/>
      <w:r w:rsidRPr="009F6700">
        <w:rPr>
          <w:rFonts w:ascii="Times New Roman" w:hAnsi="Times New Roman" w:cs="Times New Roman"/>
          <w:sz w:val="24"/>
          <w:szCs w:val="24"/>
        </w:rPr>
        <w:t>Таблеточки</w:t>
      </w:r>
      <w:proofErr w:type="spellEnd"/>
      <w:r w:rsidRPr="009F6700">
        <w:rPr>
          <w:rFonts w:ascii="Times New Roman" w:hAnsi="Times New Roman" w:cs="Times New Roman"/>
          <w:sz w:val="24"/>
          <w:szCs w:val="24"/>
        </w:rPr>
        <w:t xml:space="preserve">» –  «Крамниця Дарунків на </w:t>
      </w:r>
      <w:proofErr w:type="spellStart"/>
      <w:r w:rsidRPr="009F6700">
        <w:rPr>
          <w:rFonts w:ascii="Times New Roman" w:hAnsi="Times New Roman" w:cs="Times New Roman"/>
          <w:sz w:val="24"/>
          <w:szCs w:val="24"/>
        </w:rPr>
        <w:t>здоровʼя</w:t>
      </w:r>
      <w:proofErr w:type="spellEnd"/>
      <w:r w:rsidRPr="009F6700">
        <w:rPr>
          <w:rFonts w:ascii="Times New Roman" w:hAnsi="Times New Roman" w:cs="Times New Roman"/>
          <w:sz w:val="24"/>
          <w:szCs w:val="24"/>
        </w:rPr>
        <w:t xml:space="preserve">», в якій можна було придбати особливі подарунки для дітей, які зараз борються з </w:t>
      </w:r>
      <w:proofErr w:type="spellStart"/>
      <w:r w:rsidRPr="009F6700">
        <w:rPr>
          <w:rFonts w:ascii="Times New Roman" w:hAnsi="Times New Roman" w:cs="Times New Roman"/>
          <w:sz w:val="24"/>
          <w:szCs w:val="24"/>
        </w:rPr>
        <w:t>онкозахворюваннями</w:t>
      </w:r>
      <w:proofErr w:type="spellEnd"/>
      <w:r w:rsidRPr="009F6700">
        <w:rPr>
          <w:rFonts w:ascii="Times New Roman" w:hAnsi="Times New Roman" w:cs="Times New Roman"/>
          <w:sz w:val="24"/>
          <w:szCs w:val="24"/>
        </w:rPr>
        <w:t>. Всього зібрано 111 871 грн;</w:t>
      </w:r>
    </w:p>
    <w:p w14:paraId="3E1A0759" w14:textId="77777777" w:rsidR="009F6700" w:rsidRPr="009F6700" w:rsidRDefault="009F6700" w:rsidP="007E3F5E">
      <w:pPr>
        <w:pStyle w:val="a4"/>
        <w:numPr>
          <w:ilvl w:val="0"/>
          <w:numId w:val="10"/>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благодійних заходах зі здачі донорської крові та плазми для центрального військового госпіталю в Києві та інших медичних установ України – до Всесвітнього дня донора крові та в рамках благодійної акції «Твоя кров може воювати»;</w:t>
      </w:r>
    </w:p>
    <w:p w14:paraId="0798A9DE" w14:textId="77777777" w:rsidR="009F6700" w:rsidRPr="009F6700" w:rsidRDefault="009F6700" w:rsidP="007E3F5E">
      <w:pPr>
        <w:pStyle w:val="a4"/>
        <w:numPr>
          <w:ilvl w:val="0"/>
          <w:numId w:val="10"/>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 xml:space="preserve">відвідуванні лікарень та госпіталів, де проходять лікування та реабілітацію захисники та захисниці. Здійснено збір коштів, закупівлю медикаментів, одягу, необхідних речей та </w:t>
      </w:r>
      <w:proofErr w:type="spellStart"/>
      <w:r w:rsidRPr="009F6700">
        <w:rPr>
          <w:rFonts w:ascii="Times New Roman" w:hAnsi="Times New Roman" w:cs="Times New Roman"/>
          <w:sz w:val="24"/>
          <w:szCs w:val="24"/>
        </w:rPr>
        <w:t>смаколиків</w:t>
      </w:r>
      <w:proofErr w:type="spellEnd"/>
      <w:r w:rsidRPr="009F6700">
        <w:rPr>
          <w:rFonts w:ascii="Times New Roman" w:hAnsi="Times New Roman" w:cs="Times New Roman"/>
          <w:sz w:val="24"/>
          <w:szCs w:val="24"/>
        </w:rPr>
        <w:t>, зокрема в Києві, а також у Хмельницькій, Кіровоградській, Полтавській, Черкаській та Рівненській областях.</w:t>
      </w:r>
    </w:p>
    <w:p w14:paraId="29CAE49F" w14:textId="77777777" w:rsidR="009F6700" w:rsidRPr="009F6700" w:rsidRDefault="009F6700" w:rsidP="00A025D1">
      <w:pPr>
        <w:spacing w:before="240"/>
        <w:ind w:left="284"/>
        <w:jc w:val="both"/>
        <w:rPr>
          <w:rFonts w:ascii="Times New Roman" w:hAnsi="Times New Roman" w:cs="Times New Roman"/>
          <w:sz w:val="24"/>
          <w:szCs w:val="24"/>
          <w:u w:val="single"/>
        </w:rPr>
      </w:pPr>
      <w:r w:rsidRPr="009F6700">
        <w:rPr>
          <w:rFonts w:ascii="Times New Roman" w:hAnsi="Times New Roman" w:cs="Times New Roman"/>
          <w:sz w:val="24"/>
          <w:szCs w:val="24"/>
          <w:u w:val="single"/>
        </w:rPr>
        <w:t>Підтримка культури</w:t>
      </w:r>
    </w:p>
    <w:p w14:paraId="1ED72D5B"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Ощадбанк понад 10 років підтримує українське мистецтво. В часи повномасштабної війни ми продовжили займатись його популяризацією та підтримкою. Зокрема, у вересні 2024 року Ощадбанк став генеральним партнером мультимедійного виставкового проєкту «На сторожі Святої Софії», що демонструє сучасну російсько-українську війну як наслідок багатовікового протистояння російської та української цивілізацій із їхніми абсолютно протилежними цінностями. </w:t>
      </w:r>
    </w:p>
    <w:p w14:paraId="021512C8"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У 2024 році Ощадбанк підтримав прем’єру </w:t>
      </w:r>
      <w:proofErr w:type="spellStart"/>
      <w:r w:rsidRPr="009F6700">
        <w:rPr>
          <w:rFonts w:ascii="Times New Roman" w:hAnsi="Times New Roman" w:cs="Times New Roman"/>
          <w:sz w:val="24"/>
          <w:szCs w:val="24"/>
        </w:rPr>
        <w:t>кінопроєкту</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People</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of</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Steel</w:t>
      </w:r>
      <w:proofErr w:type="spellEnd"/>
      <w:r w:rsidRPr="009F6700">
        <w:rPr>
          <w:rFonts w:ascii="Times New Roman" w:hAnsi="Times New Roman" w:cs="Times New Roman"/>
          <w:sz w:val="24"/>
          <w:szCs w:val="24"/>
        </w:rPr>
        <w:t xml:space="preserve">/Люди зі сталі» 5 жовтня в «Українському домі». Це документальний фільм автора та продюсера Сергія Фоменка, українського музиканта, художника та </w:t>
      </w:r>
      <w:proofErr w:type="spellStart"/>
      <w:r w:rsidRPr="009F6700">
        <w:rPr>
          <w:rFonts w:ascii="Times New Roman" w:hAnsi="Times New Roman" w:cs="Times New Roman"/>
          <w:sz w:val="24"/>
          <w:szCs w:val="24"/>
        </w:rPr>
        <w:t>фронтмена</w:t>
      </w:r>
      <w:proofErr w:type="spellEnd"/>
      <w:r w:rsidRPr="009F6700">
        <w:rPr>
          <w:rFonts w:ascii="Times New Roman" w:hAnsi="Times New Roman" w:cs="Times New Roman"/>
          <w:sz w:val="24"/>
          <w:szCs w:val="24"/>
        </w:rPr>
        <w:t xml:space="preserve"> гурту «Мандри». Під час події присутні також побачили графічну серію малюнків «Хроніки війни», яку спеціально для фільму створив український художник Матвій </w:t>
      </w:r>
      <w:proofErr w:type="spellStart"/>
      <w:r w:rsidRPr="009F6700">
        <w:rPr>
          <w:rFonts w:ascii="Times New Roman" w:hAnsi="Times New Roman" w:cs="Times New Roman"/>
          <w:sz w:val="24"/>
          <w:szCs w:val="24"/>
        </w:rPr>
        <w:t>Вайсберг</w:t>
      </w:r>
      <w:proofErr w:type="spellEnd"/>
      <w:r w:rsidRPr="009F6700">
        <w:rPr>
          <w:rFonts w:ascii="Times New Roman" w:hAnsi="Times New Roman" w:cs="Times New Roman"/>
          <w:sz w:val="24"/>
          <w:szCs w:val="24"/>
        </w:rPr>
        <w:t xml:space="preserve">. Головна мета стрічки – тримати фокус уваги світової та української спільноти на важливій темі звільнення з полону захисників Маріуполя, зокрема військовослужбовців бригади «Азов», та інших бранців </w:t>
      </w:r>
      <w:proofErr w:type="spellStart"/>
      <w:r w:rsidRPr="009F6700">
        <w:rPr>
          <w:rFonts w:ascii="Times New Roman" w:hAnsi="Times New Roman" w:cs="Times New Roman"/>
          <w:sz w:val="24"/>
          <w:szCs w:val="24"/>
        </w:rPr>
        <w:t>рф</w:t>
      </w:r>
      <w:proofErr w:type="spellEnd"/>
      <w:r w:rsidRPr="009F6700">
        <w:rPr>
          <w:rFonts w:ascii="Times New Roman" w:hAnsi="Times New Roman" w:cs="Times New Roman"/>
          <w:sz w:val="24"/>
          <w:szCs w:val="24"/>
        </w:rPr>
        <w:t>.</w:t>
      </w:r>
    </w:p>
    <w:p w14:paraId="6F625757"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Ми активно підтримуємо та популяризуємо сучасне українське мистецтво серед преміум-клієнтів, поєднуючи це з бізнес-цілями Ощадбанку. В 2024 році для преміум-клієнтів було організовано три ексклюзивні заходи в преміум-центрі, на яких виступили відомі українські митці, зокрема Марія </w:t>
      </w:r>
      <w:proofErr w:type="spellStart"/>
      <w:r w:rsidRPr="009F6700">
        <w:rPr>
          <w:rFonts w:ascii="Times New Roman" w:hAnsi="Times New Roman" w:cs="Times New Roman"/>
          <w:sz w:val="24"/>
          <w:szCs w:val="24"/>
        </w:rPr>
        <w:t>Куліковська</w:t>
      </w:r>
      <w:proofErr w:type="spellEnd"/>
      <w:r w:rsidRPr="009F6700">
        <w:rPr>
          <w:rFonts w:ascii="Times New Roman" w:hAnsi="Times New Roman" w:cs="Times New Roman"/>
          <w:sz w:val="24"/>
          <w:szCs w:val="24"/>
        </w:rPr>
        <w:t xml:space="preserve">, Матвій </w:t>
      </w:r>
      <w:proofErr w:type="spellStart"/>
      <w:r w:rsidRPr="009F6700">
        <w:rPr>
          <w:rFonts w:ascii="Times New Roman" w:hAnsi="Times New Roman" w:cs="Times New Roman"/>
          <w:sz w:val="24"/>
          <w:szCs w:val="24"/>
        </w:rPr>
        <w:t>Вайсберг</w:t>
      </w:r>
      <w:proofErr w:type="spellEnd"/>
      <w:r w:rsidRPr="009F6700">
        <w:rPr>
          <w:rFonts w:ascii="Times New Roman" w:hAnsi="Times New Roman" w:cs="Times New Roman"/>
          <w:sz w:val="24"/>
          <w:szCs w:val="24"/>
        </w:rPr>
        <w:t xml:space="preserve">, Ганна Криволап та Макс </w:t>
      </w:r>
      <w:proofErr w:type="spellStart"/>
      <w:r w:rsidRPr="009F6700">
        <w:rPr>
          <w:rFonts w:ascii="Times New Roman" w:hAnsi="Times New Roman" w:cs="Times New Roman"/>
          <w:sz w:val="24"/>
          <w:szCs w:val="24"/>
        </w:rPr>
        <w:t>Вітник</w:t>
      </w:r>
      <w:proofErr w:type="spellEnd"/>
      <w:r w:rsidRPr="009F6700">
        <w:rPr>
          <w:rFonts w:ascii="Times New Roman" w:hAnsi="Times New Roman" w:cs="Times New Roman"/>
          <w:sz w:val="24"/>
          <w:szCs w:val="24"/>
        </w:rPr>
        <w:t xml:space="preserve">. Головний преміум-центр Ощадбанку оформлено за мотивами картин, фотографій і скульптур Назара Білика, Павла Макова, Ігоря </w:t>
      </w:r>
      <w:proofErr w:type="spellStart"/>
      <w:r w:rsidRPr="009F6700">
        <w:rPr>
          <w:rFonts w:ascii="Times New Roman" w:hAnsi="Times New Roman" w:cs="Times New Roman"/>
          <w:sz w:val="24"/>
          <w:szCs w:val="24"/>
        </w:rPr>
        <w:t>Гайдая</w:t>
      </w:r>
      <w:proofErr w:type="spellEnd"/>
      <w:r w:rsidRPr="009F6700">
        <w:rPr>
          <w:rFonts w:ascii="Times New Roman" w:hAnsi="Times New Roman" w:cs="Times New Roman"/>
          <w:sz w:val="24"/>
          <w:szCs w:val="24"/>
        </w:rPr>
        <w:t xml:space="preserve">, Олега </w:t>
      </w:r>
      <w:proofErr w:type="spellStart"/>
      <w:r w:rsidRPr="009F6700">
        <w:rPr>
          <w:rFonts w:ascii="Times New Roman" w:hAnsi="Times New Roman" w:cs="Times New Roman"/>
          <w:sz w:val="24"/>
          <w:szCs w:val="24"/>
        </w:rPr>
        <w:t>Тістола</w:t>
      </w:r>
      <w:proofErr w:type="spellEnd"/>
      <w:r w:rsidRPr="009F6700">
        <w:rPr>
          <w:rFonts w:ascii="Times New Roman" w:hAnsi="Times New Roman" w:cs="Times New Roman"/>
          <w:sz w:val="24"/>
          <w:szCs w:val="24"/>
        </w:rPr>
        <w:t xml:space="preserve">, Марії </w:t>
      </w:r>
      <w:proofErr w:type="spellStart"/>
      <w:r w:rsidRPr="009F6700">
        <w:rPr>
          <w:rFonts w:ascii="Times New Roman" w:hAnsi="Times New Roman" w:cs="Times New Roman"/>
          <w:sz w:val="24"/>
          <w:szCs w:val="24"/>
        </w:rPr>
        <w:t>Куліковської</w:t>
      </w:r>
      <w:proofErr w:type="spellEnd"/>
      <w:r w:rsidRPr="009F6700">
        <w:rPr>
          <w:rFonts w:ascii="Times New Roman" w:hAnsi="Times New Roman" w:cs="Times New Roman"/>
          <w:sz w:val="24"/>
          <w:szCs w:val="24"/>
        </w:rPr>
        <w:t xml:space="preserve">, Ганни Криволап, Макса </w:t>
      </w:r>
      <w:proofErr w:type="spellStart"/>
      <w:r w:rsidRPr="009F6700">
        <w:rPr>
          <w:rFonts w:ascii="Times New Roman" w:hAnsi="Times New Roman" w:cs="Times New Roman"/>
          <w:sz w:val="24"/>
          <w:szCs w:val="24"/>
        </w:rPr>
        <w:t>Вітника</w:t>
      </w:r>
      <w:proofErr w:type="spellEnd"/>
      <w:r w:rsidRPr="009F6700">
        <w:rPr>
          <w:rFonts w:ascii="Times New Roman" w:hAnsi="Times New Roman" w:cs="Times New Roman"/>
          <w:sz w:val="24"/>
          <w:szCs w:val="24"/>
        </w:rPr>
        <w:t xml:space="preserve">. </w:t>
      </w:r>
    </w:p>
    <w:p w14:paraId="76E6915B" w14:textId="77777777" w:rsidR="009F6700" w:rsidRPr="009F6700" w:rsidRDefault="009F6700" w:rsidP="00A025D1">
      <w:pPr>
        <w:pStyle w:val="a4"/>
        <w:numPr>
          <w:ilvl w:val="2"/>
          <w:numId w:val="1"/>
        </w:numPr>
        <w:spacing w:before="240"/>
        <w:ind w:left="284" w:firstLine="0"/>
        <w:jc w:val="both"/>
        <w:rPr>
          <w:rFonts w:ascii="Times New Roman" w:hAnsi="Times New Roman" w:cs="Times New Roman"/>
          <w:b/>
          <w:sz w:val="24"/>
          <w:szCs w:val="24"/>
        </w:rPr>
      </w:pPr>
      <w:r w:rsidRPr="009F6700">
        <w:rPr>
          <w:rFonts w:ascii="Times New Roman" w:hAnsi="Times New Roman" w:cs="Times New Roman"/>
          <w:b/>
          <w:sz w:val="24"/>
          <w:szCs w:val="24"/>
        </w:rPr>
        <w:t>Взаємодія з зацікавленими сторонами</w:t>
      </w:r>
    </w:p>
    <w:p w14:paraId="2C6F5C0D"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Ощадбанк активно розвиває власні комунікації через соціальні мережі та сайт, забезпечуючи відкритість та оперативний діалог із клієнтами. Протягом 2024 року наш сайт </w:t>
      </w:r>
      <w:hyperlink r:id="rId16" w:history="1">
        <w:r w:rsidRPr="009F6700">
          <w:rPr>
            <w:rStyle w:val="af1"/>
            <w:rFonts w:ascii="Times New Roman" w:hAnsi="Times New Roman" w:cs="Times New Roman"/>
            <w:color w:val="auto"/>
            <w:sz w:val="24"/>
            <w:szCs w:val="24"/>
          </w:rPr>
          <w:t>www.oschadbank.ua</w:t>
        </w:r>
      </w:hyperlink>
      <w:r w:rsidRPr="009F6700">
        <w:rPr>
          <w:rFonts w:ascii="Times New Roman" w:hAnsi="Times New Roman" w:cs="Times New Roman"/>
          <w:sz w:val="24"/>
          <w:szCs w:val="24"/>
        </w:rPr>
        <w:t xml:space="preserve"> відвідали більше 31 млн разів. Рекламну кампанію «Будуємо доступність для кожного» аудиторія зі всієї країни переглянула більше 32 млн разів. Сторінки Банку в </w:t>
      </w:r>
      <w:proofErr w:type="spellStart"/>
      <w:r w:rsidRPr="009F6700">
        <w:rPr>
          <w:rFonts w:ascii="Times New Roman" w:hAnsi="Times New Roman" w:cs="Times New Roman"/>
          <w:sz w:val="24"/>
          <w:szCs w:val="24"/>
        </w:rPr>
        <w:t>Instagram</w:t>
      </w:r>
      <w:proofErr w:type="spellEnd"/>
      <w:r w:rsidRPr="009F6700">
        <w:rPr>
          <w:rFonts w:ascii="Times New Roman" w:hAnsi="Times New Roman" w:cs="Times New Roman"/>
          <w:sz w:val="24"/>
          <w:szCs w:val="24"/>
        </w:rPr>
        <w:t xml:space="preserve">, </w:t>
      </w:r>
      <w:proofErr w:type="spellStart"/>
      <w:r w:rsidRPr="009F6700">
        <w:rPr>
          <w:rFonts w:ascii="Times New Roman" w:hAnsi="Times New Roman" w:cs="Times New Roman"/>
          <w:sz w:val="24"/>
          <w:szCs w:val="24"/>
        </w:rPr>
        <w:t>Facebook</w:t>
      </w:r>
      <w:proofErr w:type="spellEnd"/>
      <w:r w:rsidRPr="009F6700">
        <w:rPr>
          <w:rFonts w:ascii="Times New Roman" w:hAnsi="Times New Roman" w:cs="Times New Roman"/>
          <w:sz w:val="24"/>
          <w:szCs w:val="24"/>
        </w:rPr>
        <w:t xml:space="preserve"> та </w:t>
      </w:r>
      <w:proofErr w:type="spellStart"/>
      <w:r w:rsidRPr="009F6700">
        <w:rPr>
          <w:rFonts w:ascii="Times New Roman" w:hAnsi="Times New Roman" w:cs="Times New Roman"/>
          <w:sz w:val="24"/>
          <w:szCs w:val="24"/>
        </w:rPr>
        <w:t>TikTok</w:t>
      </w:r>
      <w:proofErr w:type="spellEnd"/>
      <w:r w:rsidRPr="009F6700">
        <w:rPr>
          <w:rFonts w:ascii="Times New Roman" w:hAnsi="Times New Roman" w:cs="Times New Roman"/>
          <w:sz w:val="24"/>
          <w:szCs w:val="24"/>
        </w:rPr>
        <w:t xml:space="preserve"> отримали 214 </w:t>
      </w:r>
      <w:r w:rsidRPr="009F6700">
        <w:rPr>
          <w:rFonts w:ascii="Times New Roman" w:hAnsi="Times New Roman" w:cs="Times New Roman"/>
          <w:sz w:val="24"/>
          <w:szCs w:val="24"/>
        </w:rPr>
        <w:lastRenderedPageBreak/>
        <w:t xml:space="preserve">млн охоплення (+19% до показнику 2023 року). В </w:t>
      </w:r>
      <w:proofErr w:type="spellStart"/>
      <w:r w:rsidRPr="009F6700">
        <w:rPr>
          <w:rFonts w:ascii="Times New Roman" w:hAnsi="Times New Roman" w:cs="Times New Roman"/>
          <w:sz w:val="24"/>
          <w:szCs w:val="24"/>
        </w:rPr>
        <w:t>TikTok</w:t>
      </w:r>
      <w:proofErr w:type="spellEnd"/>
      <w:r w:rsidRPr="009F6700">
        <w:rPr>
          <w:rFonts w:ascii="Times New Roman" w:hAnsi="Times New Roman" w:cs="Times New Roman"/>
          <w:sz w:val="24"/>
          <w:szCs w:val="24"/>
        </w:rPr>
        <w:t xml:space="preserve"> ми зібрали 14,5 млн переглядів органічно, без просування, потрапляючи в тренди та закріпивши за собою статус </w:t>
      </w:r>
      <w:proofErr w:type="spellStart"/>
      <w:r w:rsidRPr="009F6700">
        <w:rPr>
          <w:rFonts w:ascii="Times New Roman" w:hAnsi="Times New Roman" w:cs="Times New Roman"/>
          <w:sz w:val="24"/>
          <w:szCs w:val="24"/>
        </w:rPr>
        <w:t>трендсетера</w:t>
      </w:r>
      <w:proofErr w:type="spellEnd"/>
      <w:r w:rsidRPr="009F6700">
        <w:rPr>
          <w:rFonts w:ascii="Times New Roman" w:hAnsi="Times New Roman" w:cs="Times New Roman"/>
          <w:sz w:val="24"/>
          <w:szCs w:val="24"/>
        </w:rPr>
        <w:t xml:space="preserve">. </w:t>
      </w:r>
    </w:p>
    <w:p w14:paraId="5F4867F1"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 xml:space="preserve">Важливим напрямом комунікацій у </w:t>
      </w:r>
      <w:proofErr w:type="spellStart"/>
      <w:r w:rsidRPr="009F6700">
        <w:rPr>
          <w:rFonts w:ascii="Times New Roman" w:hAnsi="Times New Roman" w:cs="Times New Roman"/>
          <w:sz w:val="24"/>
          <w:szCs w:val="24"/>
        </w:rPr>
        <w:t>соцмережах</w:t>
      </w:r>
      <w:proofErr w:type="spellEnd"/>
      <w:r w:rsidRPr="009F6700">
        <w:rPr>
          <w:rFonts w:ascii="Times New Roman" w:hAnsi="Times New Roman" w:cs="Times New Roman"/>
          <w:sz w:val="24"/>
          <w:szCs w:val="24"/>
        </w:rPr>
        <w:t xml:space="preserve"> була кампанія на підтримку програми «Моя </w:t>
      </w:r>
      <w:proofErr w:type="spellStart"/>
      <w:r w:rsidRPr="009F6700">
        <w:rPr>
          <w:rFonts w:ascii="Times New Roman" w:hAnsi="Times New Roman" w:cs="Times New Roman"/>
          <w:sz w:val="24"/>
          <w:szCs w:val="24"/>
        </w:rPr>
        <w:t>безбар’єрність</w:t>
      </w:r>
      <w:proofErr w:type="spellEnd"/>
      <w:r w:rsidRPr="009F6700">
        <w:rPr>
          <w:rFonts w:ascii="Times New Roman" w:hAnsi="Times New Roman" w:cs="Times New Roman"/>
          <w:sz w:val="24"/>
          <w:szCs w:val="24"/>
        </w:rPr>
        <w:t>». У межах кампанії поширювалась інформація про соціальні проєкти, в яких Ощадбанк виступав партнером:</w:t>
      </w:r>
      <w:r w:rsidRPr="009F6700">
        <w:rPr>
          <w:rFonts w:ascii="Times New Roman" w:hAnsi="Times New Roman" w:cs="Times New Roman"/>
          <w:sz w:val="24"/>
          <w:szCs w:val="24"/>
        </w:rPr>
        <w:tab/>
      </w:r>
    </w:p>
    <w:p w14:paraId="77C86C5A" w14:textId="77777777" w:rsidR="009F6700" w:rsidRPr="009F6700" w:rsidRDefault="009F6700" w:rsidP="007E3F5E">
      <w:pPr>
        <w:pStyle w:val="a4"/>
        <w:numPr>
          <w:ilvl w:val="0"/>
          <w:numId w:val="7"/>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 xml:space="preserve">інклюзивне </w:t>
      </w:r>
      <w:proofErr w:type="spellStart"/>
      <w:r w:rsidRPr="009F6700">
        <w:rPr>
          <w:rFonts w:ascii="Times New Roman" w:hAnsi="Times New Roman" w:cs="Times New Roman"/>
          <w:sz w:val="24"/>
          <w:szCs w:val="24"/>
        </w:rPr>
        <w:t>тревел</w:t>
      </w:r>
      <w:proofErr w:type="spellEnd"/>
      <w:r w:rsidRPr="009F6700">
        <w:rPr>
          <w:rFonts w:ascii="Times New Roman" w:hAnsi="Times New Roman" w:cs="Times New Roman"/>
          <w:sz w:val="24"/>
          <w:szCs w:val="24"/>
        </w:rPr>
        <w:t>-шоу «Відвал ніг» з Олександром Тереном;</w:t>
      </w:r>
    </w:p>
    <w:p w14:paraId="5EF1B6CC" w14:textId="77777777" w:rsidR="009F6700" w:rsidRPr="009F6700" w:rsidRDefault="009F6700" w:rsidP="007E3F5E">
      <w:pPr>
        <w:pStyle w:val="a4"/>
        <w:numPr>
          <w:ilvl w:val="0"/>
          <w:numId w:val="7"/>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 xml:space="preserve">підтримка </w:t>
      </w:r>
      <w:proofErr w:type="spellStart"/>
      <w:r w:rsidRPr="009F6700">
        <w:rPr>
          <w:rFonts w:ascii="Times New Roman" w:hAnsi="Times New Roman" w:cs="Times New Roman"/>
          <w:sz w:val="24"/>
          <w:szCs w:val="24"/>
        </w:rPr>
        <w:t>Паралімпійської</w:t>
      </w:r>
      <w:proofErr w:type="spellEnd"/>
      <w:r w:rsidRPr="009F6700">
        <w:rPr>
          <w:rFonts w:ascii="Times New Roman" w:hAnsi="Times New Roman" w:cs="Times New Roman"/>
          <w:sz w:val="24"/>
          <w:szCs w:val="24"/>
        </w:rPr>
        <w:t xml:space="preserve"> збірної;</w:t>
      </w:r>
    </w:p>
    <w:p w14:paraId="79FEA4EB" w14:textId="77777777" w:rsidR="009F6700" w:rsidRPr="009F6700" w:rsidRDefault="009F6700" w:rsidP="007E3F5E">
      <w:pPr>
        <w:pStyle w:val="a4"/>
        <w:numPr>
          <w:ilvl w:val="0"/>
          <w:numId w:val="7"/>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створення реабілітаційних модулів;</w:t>
      </w:r>
    </w:p>
    <w:p w14:paraId="3909D265" w14:textId="77777777" w:rsidR="009F6700" w:rsidRPr="009F6700" w:rsidRDefault="009F6700" w:rsidP="007E3F5E">
      <w:pPr>
        <w:pStyle w:val="a4"/>
        <w:numPr>
          <w:ilvl w:val="0"/>
          <w:numId w:val="7"/>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«Мій матч за героїв» – благодійний матч з метою реінтеграції ветеранів та розвитку інклюзивного спорту;</w:t>
      </w:r>
    </w:p>
    <w:p w14:paraId="48D92C75" w14:textId="77777777" w:rsidR="009F6700" w:rsidRPr="009F6700" w:rsidRDefault="009F6700" w:rsidP="007E3F5E">
      <w:pPr>
        <w:pStyle w:val="a4"/>
        <w:numPr>
          <w:ilvl w:val="0"/>
          <w:numId w:val="7"/>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 xml:space="preserve">шоу «Холостяк» із </w:t>
      </w:r>
      <w:proofErr w:type="spellStart"/>
      <w:r w:rsidRPr="009F6700">
        <w:rPr>
          <w:rFonts w:ascii="Times New Roman" w:hAnsi="Times New Roman" w:cs="Times New Roman"/>
          <w:sz w:val="24"/>
          <w:szCs w:val="24"/>
        </w:rPr>
        <w:t>протезованим</w:t>
      </w:r>
      <w:proofErr w:type="spellEnd"/>
      <w:r w:rsidRPr="009F6700">
        <w:rPr>
          <w:rFonts w:ascii="Times New Roman" w:hAnsi="Times New Roman" w:cs="Times New Roman"/>
          <w:sz w:val="24"/>
          <w:szCs w:val="24"/>
        </w:rPr>
        <w:t xml:space="preserve"> військовим Олександром Тереном. </w:t>
      </w:r>
    </w:p>
    <w:p w14:paraId="4E8B4E15" w14:textId="77777777" w:rsidR="009F6700" w:rsidRPr="009F6700" w:rsidRDefault="009F6700" w:rsidP="00A025D1">
      <w:pPr>
        <w:spacing w:before="240"/>
        <w:ind w:left="284"/>
        <w:jc w:val="both"/>
        <w:rPr>
          <w:rFonts w:ascii="Times New Roman" w:hAnsi="Times New Roman" w:cs="Times New Roman"/>
          <w:i/>
          <w:sz w:val="24"/>
          <w:szCs w:val="24"/>
        </w:rPr>
      </w:pPr>
      <w:r w:rsidRPr="009F6700">
        <w:rPr>
          <w:rFonts w:ascii="Times New Roman" w:hAnsi="Times New Roman" w:cs="Times New Roman"/>
          <w:sz w:val="24"/>
          <w:szCs w:val="24"/>
        </w:rPr>
        <w:t>Дописи в межах кампанії зібрали близько 12,3 млн охоплення.</w:t>
      </w:r>
    </w:p>
    <w:p w14:paraId="07E0D5B3"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Протягом 2024 року Ощадбанк реалізував низку подій та заходів, спрямованих на взаємодію зі ЗМІ, громадськістю та реалізацію проєктів корпоративної соціальної відповідальності (КСВ):</w:t>
      </w:r>
    </w:p>
    <w:p w14:paraId="5772D751" w14:textId="77777777" w:rsidR="009F6700" w:rsidRPr="009F6700" w:rsidRDefault="009F6700" w:rsidP="007E3F5E">
      <w:pPr>
        <w:pStyle w:val="a4"/>
        <w:numPr>
          <w:ilvl w:val="0"/>
          <w:numId w:val="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 xml:space="preserve">підготовлено, опубліковано на сайті та розповсюджено серед медіа 172 </w:t>
      </w:r>
      <w:proofErr w:type="spellStart"/>
      <w:r w:rsidRPr="009F6700">
        <w:rPr>
          <w:rFonts w:ascii="Times New Roman" w:hAnsi="Times New Roman" w:cs="Times New Roman"/>
          <w:sz w:val="24"/>
          <w:szCs w:val="24"/>
        </w:rPr>
        <w:t>пресрелізи</w:t>
      </w:r>
      <w:proofErr w:type="spellEnd"/>
      <w:r w:rsidRPr="009F6700">
        <w:rPr>
          <w:rFonts w:ascii="Times New Roman" w:hAnsi="Times New Roman" w:cs="Times New Roman"/>
          <w:sz w:val="24"/>
          <w:szCs w:val="24"/>
        </w:rPr>
        <w:t xml:space="preserve">. З них 80 </w:t>
      </w:r>
      <w:proofErr w:type="spellStart"/>
      <w:r w:rsidRPr="009F6700">
        <w:rPr>
          <w:rFonts w:ascii="Times New Roman" w:hAnsi="Times New Roman" w:cs="Times New Roman"/>
          <w:sz w:val="24"/>
          <w:szCs w:val="24"/>
        </w:rPr>
        <w:t>пресрелізів</w:t>
      </w:r>
      <w:proofErr w:type="spellEnd"/>
      <w:r w:rsidRPr="009F6700">
        <w:rPr>
          <w:rFonts w:ascii="Times New Roman" w:hAnsi="Times New Roman" w:cs="Times New Roman"/>
          <w:sz w:val="24"/>
          <w:szCs w:val="24"/>
        </w:rPr>
        <w:t xml:space="preserve"> про продукти і послуги, сервіси, програми підтримки бізнесу (середній показник – 6 релізів на місяць) та 14 </w:t>
      </w:r>
      <w:proofErr w:type="spellStart"/>
      <w:r w:rsidRPr="009F6700">
        <w:rPr>
          <w:rFonts w:ascii="Times New Roman" w:hAnsi="Times New Roman" w:cs="Times New Roman"/>
          <w:sz w:val="24"/>
          <w:szCs w:val="24"/>
        </w:rPr>
        <w:t>пресрелізів</w:t>
      </w:r>
      <w:proofErr w:type="spellEnd"/>
      <w:r w:rsidRPr="009F6700">
        <w:rPr>
          <w:rFonts w:ascii="Times New Roman" w:hAnsi="Times New Roman" w:cs="Times New Roman"/>
          <w:sz w:val="24"/>
          <w:szCs w:val="24"/>
        </w:rPr>
        <w:t xml:space="preserve"> про фінансові результати;</w:t>
      </w:r>
    </w:p>
    <w:p w14:paraId="6BBB2D78" w14:textId="77777777" w:rsidR="009F6700" w:rsidRPr="009F6700" w:rsidRDefault="009F6700" w:rsidP="007E3F5E">
      <w:pPr>
        <w:pStyle w:val="a4"/>
        <w:numPr>
          <w:ilvl w:val="0"/>
          <w:numId w:val="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підготовлено близько 120 коментарів та відповідей на запити ЗМІ;</w:t>
      </w:r>
    </w:p>
    <w:p w14:paraId="06CC35C8" w14:textId="77777777" w:rsidR="009F6700" w:rsidRPr="009F6700" w:rsidRDefault="009F6700" w:rsidP="007E3F5E">
      <w:pPr>
        <w:pStyle w:val="a4"/>
        <w:numPr>
          <w:ilvl w:val="0"/>
          <w:numId w:val="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 xml:space="preserve">організовано та проведено 2 зустрічі (у травні та листопаді) </w:t>
      </w:r>
      <w:proofErr w:type="spellStart"/>
      <w:r w:rsidRPr="009F6700">
        <w:rPr>
          <w:rFonts w:ascii="Times New Roman" w:hAnsi="Times New Roman" w:cs="Times New Roman"/>
          <w:sz w:val="24"/>
          <w:szCs w:val="24"/>
        </w:rPr>
        <w:t>топменеджменту</w:t>
      </w:r>
      <w:proofErr w:type="spellEnd"/>
      <w:r w:rsidRPr="009F6700">
        <w:rPr>
          <w:rFonts w:ascii="Times New Roman" w:hAnsi="Times New Roman" w:cs="Times New Roman"/>
          <w:sz w:val="24"/>
          <w:szCs w:val="24"/>
        </w:rPr>
        <w:t xml:space="preserve"> Ощадбанку з представниками ЗМІ, експертами та аналітиками; </w:t>
      </w:r>
    </w:p>
    <w:p w14:paraId="6337DD65" w14:textId="77777777" w:rsidR="009F6700" w:rsidRPr="009F6700" w:rsidRDefault="009F6700" w:rsidP="007E3F5E">
      <w:pPr>
        <w:pStyle w:val="a4"/>
        <w:numPr>
          <w:ilvl w:val="0"/>
          <w:numId w:val="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опубліковано 23 колонки членів правління про діяльність Ощадбанку;</w:t>
      </w:r>
    </w:p>
    <w:p w14:paraId="71355E2E" w14:textId="77777777" w:rsidR="009F6700" w:rsidRPr="009F6700" w:rsidRDefault="009F6700" w:rsidP="007E3F5E">
      <w:pPr>
        <w:pStyle w:val="a4"/>
        <w:numPr>
          <w:ilvl w:val="0"/>
          <w:numId w:val="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проведено 10 інтерв'ю для топових українських і міжнародних видань (втричі більше ніж було заплановано);</w:t>
      </w:r>
    </w:p>
    <w:p w14:paraId="276AF988" w14:textId="77777777" w:rsidR="009F6700" w:rsidRPr="009F6700" w:rsidRDefault="009F6700" w:rsidP="007E3F5E">
      <w:pPr>
        <w:pStyle w:val="a4"/>
        <w:numPr>
          <w:ilvl w:val="0"/>
          <w:numId w:val="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опубліковано 14 статей про стан українського ВПК, грантові історії (8 історій) та енергетику;</w:t>
      </w:r>
    </w:p>
    <w:p w14:paraId="4DF3A2C2" w14:textId="77777777" w:rsidR="009F6700" w:rsidRPr="009F6700" w:rsidRDefault="009F6700" w:rsidP="007E3F5E">
      <w:pPr>
        <w:pStyle w:val="a4"/>
        <w:numPr>
          <w:ilvl w:val="0"/>
          <w:numId w:val="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 xml:space="preserve">опубліковано 34 </w:t>
      </w:r>
      <w:proofErr w:type="spellStart"/>
      <w:r w:rsidRPr="009F6700">
        <w:rPr>
          <w:rFonts w:ascii="Times New Roman" w:hAnsi="Times New Roman" w:cs="Times New Roman"/>
          <w:sz w:val="24"/>
          <w:szCs w:val="24"/>
        </w:rPr>
        <w:t>пресрелізи</w:t>
      </w:r>
      <w:proofErr w:type="spellEnd"/>
      <w:r w:rsidRPr="009F6700">
        <w:rPr>
          <w:rFonts w:ascii="Times New Roman" w:hAnsi="Times New Roman" w:cs="Times New Roman"/>
          <w:sz w:val="24"/>
          <w:szCs w:val="24"/>
        </w:rPr>
        <w:t xml:space="preserve">; 16 статей на delo.ua у рамках </w:t>
      </w:r>
      <w:proofErr w:type="spellStart"/>
      <w:r w:rsidRPr="009F6700">
        <w:rPr>
          <w:rFonts w:ascii="Times New Roman" w:hAnsi="Times New Roman" w:cs="Times New Roman"/>
          <w:sz w:val="24"/>
          <w:szCs w:val="24"/>
        </w:rPr>
        <w:t>cпецпроєкту</w:t>
      </w:r>
      <w:proofErr w:type="spellEnd"/>
      <w:r w:rsidRPr="009F6700">
        <w:rPr>
          <w:rFonts w:ascii="Times New Roman" w:hAnsi="Times New Roman" w:cs="Times New Roman"/>
          <w:sz w:val="24"/>
          <w:szCs w:val="24"/>
        </w:rPr>
        <w:t xml:space="preserve"> про </w:t>
      </w:r>
      <w:proofErr w:type="spellStart"/>
      <w:r w:rsidRPr="009F6700">
        <w:rPr>
          <w:rFonts w:ascii="Times New Roman" w:hAnsi="Times New Roman" w:cs="Times New Roman"/>
          <w:sz w:val="24"/>
          <w:szCs w:val="24"/>
        </w:rPr>
        <w:t>безбар`єрність</w:t>
      </w:r>
      <w:proofErr w:type="spellEnd"/>
      <w:r w:rsidRPr="009F6700">
        <w:rPr>
          <w:rFonts w:ascii="Times New Roman" w:hAnsi="Times New Roman" w:cs="Times New Roman"/>
          <w:sz w:val="24"/>
          <w:szCs w:val="24"/>
        </w:rPr>
        <w:t xml:space="preserve"> та інших ЗМI про впровадження інклюзивності; 6 колонок про етапи впровадження інклюзивних стандартів та корпоративної соціальної відповідальності; 10 сюжетів на ТБ про мобільні відділення та програму «Моя </w:t>
      </w:r>
      <w:proofErr w:type="spellStart"/>
      <w:r w:rsidRPr="009F6700">
        <w:rPr>
          <w:rFonts w:ascii="Times New Roman" w:hAnsi="Times New Roman" w:cs="Times New Roman"/>
          <w:sz w:val="24"/>
          <w:szCs w:val="24"/>
        </w:rPr>
        <w:t>Безбар’єрність</w:t>
      </w:r>
      <w:proofErr w:type="spellEnd"/>
      <w:r w:rsidRPr="009F6700">
        <w:rPr>
          <w:rFonts w:ascii="Times New Roman" w:hAnsi="Times New Roman" w:cs="Times New Roman"/>
          <w:sz w:val="24"/>
          <w:szCs w:val="24"/>
        </w:rPr>
        <w:t xml:space="preserve">»; </w:t>
      </w:r>
    </w:p>
    <w:p w14:paraId="16B7C9D7" w14:textId="77777777" w:rsidR="009F6700" w:rsidRPr="009F6700" w:rsidRDefault="009F6700" w:rsidP="007E3F5E">
      <w:pPr>
        <w:pStyle w:val="a4"/>
        <w:numPr>
          <w:ilvl w:val="0"/>
          <w:numId w:val="8"/>
        </w:numPr>
        <w:spacing w:before="240"/>
        <w:ind w:left="426" w:firstLine="0"/>
        <w:jc w:val="both"/>
        <w:rPr>
          <w:rFonts w:ascii="Times New Roman" w:hAnsi="Times New Roman" w:cs="Times New Roman"/>
          <w:sz w:val="24"/>
          <w:szCs w:val="24"/>
        </w:rPr>
      </w:pPr>
      <w:r w:rsidRPr="009F6700">
        <w:rPr>
          <w:rFonts w:ascii="Times New Roman" w:hAnsi="Times New Roman" w:cs="Times New Roman"/>
          <w:sz w:val="24"/>
          <w:szCs w:val="24"/>
        </w:rPr>
        <w:t>Ощадбанк підтримав 12 партнерських заходів на тему КCВ (зокрема спікерство).</w:t>
      </w:r>
    </w:p>
    <w:p w14:paraId="23E58056"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t>За результатами 2024 року голова правління Ощадбанку має найбільшу кількість згадувань у ЗМІ серед керівників найбільших банків. Середній показник негативних публікацій про Ощадбанк за 2024 рік не перевищив 2,1%, а позитивні становили понад 23%.</w:t>
      </w:r>
    </w:p>
    <w:p w14:paraId="5F4F582B" w14:textId="77777777" w:rsidR="009F6700" w:rsidRPr="009F6700" w:rsidRDefault="009F6700" w:rsidP="00A025D1">
      <w:pPr>
        <w:spacing w:before="240"/>
        <w:ind w:left="284"/>
        <w:jc w:val="both"/>
        <w:rPr>
          <w:rFonts w:ascii="Times New Roman" w:hAnsi="Times New Roman" w:cs="Times New Roman"/>
          <w:sz w:val="24"/>
          <w:szCs w:val="24"/>
        </w:rPr>
      </w:pPr>
      <w:r w:rsidRPr="009F6700">
        <w:rPr>
          <w:rFonts w:ascii="Times New Roman" w:hAnsi="Times New Roman" w:cs="Times New Roman"/>
          <w:sz w:val="24"/>
          <w:szCs w:val="24"/>
        </w:rPr>
        <w:lastRenderedPageBreak/>
        <w:t>Як прояв свідомої позиції Ощадбанку щодо розвитку сталої економіки у 2024 році ініційовано публічні експертні обговорення за участю клієнтів та стейкхолдерів на майданчику видання «Економічна Правда» стосовно галузевих напрямів енергетики та аграрного сектору. Ощадбанк також брав участь у комунікації з представниками виконавчої влади та Національного банку України щодо спрощення доступу до фінансування та державної підтримки проєктів, спрямованих на розбудову децентралізованої генерації.</w:t>
      </w:r>
    </w:p>
    <w:p w14:paraId="5D6C1FDD" w14:textId="77777777" w:rsidR="00A025D1" w:rsidRDefault="00A025D1" w:rsidP="007E3F5E">
      <w:pPr>
        <w:pStyle w:val="a4"/>
        <w:spacing w:before="240"/>
        <w:ind w:left="284"/>
        <w:jc w:val="center"/>
        <w:rPr>
          <w:rFonts w:ascii="Times New Roman" w:hAnsi="Times New Roman" w:cs="Times New Roman"/>
          <w:b/>
          <w:sz w:val="24"/>
          <w:szCs w:val="24"/>
        </w:rPr>
      </w:pPr>
    </w:p>
    <w:p w14:paraId="012A1CDF" w14:textId="30063A54" w:rsidR="009F6700" w:rsidRPr="000F26AD" w:rsidRDefault="009F6700" w:rsidP="007E3F5E">
      <w:pPr>
        <w:pStyle w:val="a4"/>
        <w:numPr>
          <w:ilvl w:val="1"/>
          <w:numId w:val="1"/>
        </w:numPr>
        <w:spacing w:before="240"/>
        <w:ind w:left="284" w:hanging="425"/>
        <w:jc w:val="center"/>
        <w:rPr>
          <w:rFonts w:ascii="Times New Roman" w:hAnsi="Times New Roman" w:cs="Times New Roman"/>
          <w:b/>
          <w:sz w:val="24"/>
          <w:szCs w:val="24"/>
        </w:rPr>
      </w:pPr>
      <w:r w:rsidRPr="000F26AD">
        <w:rPr>
          <w:rFonts w:ascii="Times New Roman" w:hAnsi="Times New Roman" w:cs="Times New Roman"/>
          <w:b/>
          <w:sz w:val="24"/>
          <w:szCs w:val="24"/>
        </w:rPr>
        <w:t>ЕКОЛОГІЧНА ВІДПОВІДАЛЬНІСТЬ</w:t>
      </w:r>
    </w:p>
    <w:p w14:paraId="3738D8C9" w14:textId="77777777" w:rsidR="009F6700" w:rsidRPr="000F26AD" w:rsidRDefault="009F6700" w:rsidP="00A025D1">
      <w:pPr>
        <w:spacing w:before="240"/>
        <w:ind w:left="284"/>
        <w:jc w:val="both"/>
        <w:rPr>
          <w:rFonts w:ascii="Times New Roman" w:hAnsi="Times New Roman" w:cs="Times New Roman"/>
          <w:sz w:val="24"/>
          <w:szCs w:val="24"/>
        </w:rPr>
      </w:pPr>
      <w:r w:rsidRPr="00363688">
        <w:rPr>
          <w:rFonts w:ascii="Times New Roman" w:hAnsi="Times New Roman" w:cs="Times New Roman"/>
          <w:sz w:val="24"/>
          <w:szCs w:val="24"/>
        </w:rPr>
        <w:t xml:space="preserve">Цілі, засади та засоби імплементації в діяльності </w:t>
      </w:r>
      <w:r w:rsidRPr="000F26AD">
        <w:rPr>
          <w:rFonts w:ascii="Times New Roman" w:hAnsi="Times New Roman" w:cs="Times New Roman"/>
          <w:sz w:val="24"/>
          <w:szCs w:val="24"/>
        </w:rPr>
        <w:t>Ощадбанк</w:t>
      </w:r>
      <w:r>
        <w:rPr>
          <w:rFonts w:ascii="Times New Roman" w:hAnsi="Times New Roman" w:cs="Times New Roman"/>
          <w:sz w:val="24"/>
          <w:szCs w:val="24"/>
        </w:rPr>
        <w:t>у</w:t>
      </w:r>
      <w:r w:rsidRPr="00363688">
        <w:rPr>
          <w:rFonts w:ascii="Times New Roman" w:hAnsi="Times New Roman" w:cs="Times New Roman"/>
          <w:sz w:val="24"/>
          <w:szCs w:val="24"/>
        </w:rPr>
        <w:t xml:space="preserve"> принципів екологічного управління визначаються Політикою екологічного та соціального управління, затверджен</w:t>
      </w:r>
      <w:r>
        <w:rPr>
          <w:rFonts w:ascii="Times New Roman" w:hAnsi="Times New Roman" w:cs="Times New Roman"/>
          <w:sz w:val="24"/>
          <w:szCs w:val="24"/>
        </w:rPr>
        <w:t>ою</w:t>
      </w:r>
      <w:r w:rsidRPr="00363688">
        <w:rPr>
          <w:rFonts w:ascii="Times New Roman" w:hAnsi="Times New Roman" w:cs="Times New Roman"/>
          <w:sz w:val="24"/>
          <w:szCs w:val="24"/>
        </w:rPr>
        <w:t xml:space="preserve"> рішенням </w:t>
      </w:r>
      <w:r>
        <w:rPr>
          <w:rFonts w:ascii="Times New Roman" w:hAnsi="Times New Roman" w:cs="Times New Roman"/>
          <w:sz w:val="24"/>
          <w:szCs w:val="24"/>
        </w:rPr>
        <w:t>н</w:t>
      </w:r>
      <w:r w:rsidRPr="00363688">
        <w:rPr>
          <w:rFonts w:ascii="Times New Roman" w:hAnsi="Times New Roman" w:cs="Times New Roman"/>
          <w:sz w:val="24"/>
          <w:szCs w:val="24"/>
        </w:rPr>
        <w:t>аглядової ради від 25.04.2024, протокол №12, питання 6.</w:t>
      </w:r>
      <w:r w:rsidRPr="000F26AD">
        <w:rPr>
          <w:rFonts w:ascii="Times New Roman" w:hAnsi="Times New Roman" w:cs="Times New Roman"/>
          <w:sz w:val="24"/>
          <w:szCs w:val="24"/>
        </w:rPr>
        <w:t xml:space="preserve"> Також </w:t>
      </w:r>
      <w:r>
        <w:rPr>
          <w:rFonts w:ascii="Times New Roman" w:hAnsi="Times New Roman" w:cs="Times New Roman"/>
          <w:sz w:val="24"/>
          <w:szCs w:val="24"/>
        </w:rPr>
        <w:t>цей документ</w:t>
      </w:r>
      <w:r w:rsidRPr="000F26AD">
        <w:rPr>
          <w:rFonts w:ascii="Times New Roman" w:hAnsi="Times New Roman" w:cs="Times New Roman"/>
          <w:sz w:val="24"/>
          <w:szCs w:val="24"/>
        </w:rPr>
        <w:t xml:space="preserve"> відображає нашу позицію щодо сталого розвитку. Засади, на які спирається ця </w:t>
      </w:r>
      <w:r>
        <w:rPr>
          <w:rFonts w:ascii="Times New Roman" w:hAnsi="Times New Roman" w:cs="Times New Roman"/>
          <w:sz w:val="24"/>
          <w:szCs w:val="24"/>
        </w:rPr>
        <w:t>п</w:t>
      </w:r>
      <w:r w:rsidRPr="000F26AD">
        <w:rPr>
          <w:rFonts w:ascii="Times New Roman" w:hAnsi="Times New Roman" w:cs="Times New Roman"/>
          <w:sz w:val="24"/>
          <w:szCs w:val="24"/>
        </w:rPr>
        <w:t>олітика, відповідають Цілям сталого розвитку ООН до 2030 року.</w:t>
      </w:r>
    </w:p>
    <w:p w14:paraId="51EDA50C" w14:textId="2F3D30C6" w:rsidR="009F6700"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Заохочення клієнтів, партнерів, контрагентів, інших банків та небанківських фінансових установ до розробки та підтримання на належному рівні систем управління своїм екологічним та соціальним впливом, а також ризиками</w:t>
      </w:r>
      <w:r>
        <w:rPr>
          <w:rFonts w:ascii="Times New Roman" w:hAnsi="Times New Roman" w:cs="Times New Roman"/>
          <w:sz w:val="24"/>
          <w:szCs w:val="24"/>
        </w:rPr>
        <w:t>,</w:t>
      </w:r>
      <w:r w:rsidRPr="000F26AD">
        <w:rPr>
          <w:rFonts w:ascii="Times New Roman" w:hAnsi="Times New Roman" w:cs="Times New Roman"/>
          <w:sz w:val="24"/>
          <w:szCs w:val="24"/>
        </w:rPr>
        <w:t xml:space="preserve"> – важлива складова екологічної та соціальної відповідальності Ощадбанк</w:t>
      </w:r>
      <w:r>
        <w:rPr>
          <w:rFonts w:ascii="Times New Roman" w:hAnsi="Times New Roman" w:cs="Times New Roman"/>
          <w:sz w:val="24"/>
          <w:szCs w:val="24"/>
        </w:rPr>
        <w:t>у</w:t>
      </w:r>
      <w:r w:rsidRPr="000F26AD">
        <w:rPr>
          <w:rFonts w:ascii="Times New Roman" w:hAnsi="Times New Roman" w:cs="Times New Roman"/>
          <w:sz w:val="24"/>
          <w:szCs w:val="24"/>
        </w:rPr>
        <w:t>. З огляду на це у 2024 році продовж</w:t>
      </w:r>
      <w:r>
        <w:rPr>
          <w:rFonts w:ascii="Times New Roman" w:hAnsi="Times New Roman" w:cs="Times New Roman"/>
          <w:sz w:val="24"/>
          <w:szCs w:val="24"/>
        </w:rPr>
        <w:t>ено</w:t>
      </w:r>
      <w:r w:rsidRPr="000F26AD">
        <w:rPr>
          <w:rFonts w:ascii="Times New Roman" w:hAnsi="Times New Roman" w:cs="Times New Roman"/>
          <w:sz w:val="24"/>
          <w:szCs w:val="24"/>
        </w:rPr>
        <w:t xml:space="preserve"> впровадження екологічних факторів при кредитуванн</w:t>
      </w:r>
      <w:r>
        <w:rPr>
          <w:rFonts w:ascii="Times New Roman" w:hAnsi="Times New Roman" w:cs="Times New Roman"/>
          <w:sz w:val="24"/>
          <w:szCs w:val="24"/>
        </w:rPr>
        <w:t>і</w:t>
      </w:r>
      <w:r w:rsidRPr="000F26AD">
        <w:rPr>
          <w:rFonts w:ascii="Times New Roman" w:hAnsi="Times New Roman" w:cs="Times New Roman"/>
          <w:sz w:val="24"/>
          <w:szCs w:val="24"/>
        </w:rPr>
        <w:t xml:space="preserve"> клієнтів.</w:t>
      </w:r>
    </w:p>
    <w:p w14:paraId="3D2F4A53" w14:textId="76B595B5" w:rsidR="009F6700" w:rsidRPr="000F26AD" w:rsidRDefault="00A025D1" w:rsidP="00A025D1">
      <w:pPr>
        <w:spacing w:before="240"/>
        <w:rPr>
          <w:rFonts w:ascii="Times New Roman" w:hAnsi="Times New Roman" w:cs="Times New Roman"/>
          <w:sz w:val="24"/>
          <w:szCs w:val="24"/>
          <w:u w:val="single"/>
        </w:rPr>
      </w:pPr>
      <w:r>
        <w:rPr>
          <w:rFonts w:ascii="Times New Roman" w:hAnsi="Times New Roman" w:cs="Times New Roman"/>
          <w:sz w:val="24"/>
          <w:szCs w:val="24"/>
        </w:rPr>
        <w:t xml:space="preserve">    </w:t>
      </w:r>
      <w:r w:rsidR="009F6700" w:rsidRPr="000F26AD">
        <w:rPr>
          <w:rFonts w:ascii="Times New Roman" w:hAnsi="Times New Roman" w:cs="Times New Roman"/>
          <w:sz w:val="24"/>
          <w:szCs w:val="24"/>
          <w:u w:val="single"/>
        </w:rPr>
        <w:t>Мікро-, малий та середній бізнес</w:t>
      </w:r>
    </w:p>
    <w:p w14:paraId="5E9C79B4"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У 2024 році в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w:t>
      </w:r>
      <w:r>
        <w:rPr>
          <w:rFonts w:ascii="Times New Roman" w:hAnsi="Times New Roman" w:cs="Times New Roman"/>
          <w:sz w:val="24"/>
          <w:szCs w:val="24"/>
        </w:rPr>
        <w:t xml:space="preserve">рішенням наглядової ради від 30.05.2024 (протокол №16, питання 8) </w:t>
      </w:r>
      <w:r w:rsidRPr="000F26AD">
        <w:rPr>
          <w:rFonts w:ascii="Times New Roman" w:hAnsi="Times New Roman" w:cs="Times New Roman"/>
          <w:sz w:val="24"/>
          <w:szCs w:val="24"/>
        </w:rPr>
        <w:t>затверджен</w:t>
      </w:r>
      <w:r>
        <w:rPr>
          <w:rFonts w:ascii="Times New Roman" w:hAnsi="Times New Roman" w:cs="Times New Roman"/>
          <w:sz w:val="24"/>
          <w:szCs w:val="24"/>
        </w:rPr>
        <w:t>о</w:t>
      </w:r>
      <w:r w:rsidRPr="000F26AD">
        <w:rPr>
          <w:rFonts w:ascii="Times New Roman" w:hAnsi="Times New Roman" w:cs="Times New Roman"/>
          <w:sz w:val="24"/>
          <w:szCs w:val="24"/>
        </w:rPr>
        <w:t xml:space="preserve"> Політик</w:t>
      </w:r>
      <w:r>
        <w:rPr>
          <w:rFonts w:ascii="Times New Roman" w:hAnsi="Times New Roman" w:cs="Times New Roman"/>
          <w:sz w:val="24"/>
          <w:szCs w:val="24"/>
        </w:rPr>
        <w:t>у</w:t>
      </w:r>
      <w:r w:rsidRPr="000F26AD">
        <w:rPr>
          <w:rFonts w:ascii="Times New Roman" w:hAnsi="Times New Roman" w:cs="Times New Roman"/>
          <w:sz w:val="24"/>
          <w:szCs w:val="24"/>
        </w:rPr>
        <w:t xml:space="preserve"> управління екологічними, соціальними та управлінськими ризиками при фінансуванні клієнтів мікро-, малого та середнього бізнесу. </w:t>
      </w:r>
      <w:r>
        <w:rPr>
          <w:rFonts w:ascii="Times New Roman" w:hAnsi="Times New Roman" w:cs="Times New Roman"/>
          <w:sz w:val="24"/>
          <w:szCs w:val="24"/>
        </w:rPr>
        <w:t>Це</w:t>
      </w:r>
      <w:r w:rsidRPr="000F26AD">
        <w:rPr>
          <w:rFonts w:ascii="Times New Roman" w:hAnsi="Times New Roman" w:cs="Times New Roman"/>
          <w:sz w:val="24"/>
          <w:szCs w:val="24"/>
        </w:rPr>
        <w:t xml:space="preserve">й документ передбачає </w:t>
      </w:r>
      <w:proofErr w:type="spellStart"/>
      <w:r w:rsidRPr="000F26AD">
        <w:rPr>
          <w:rFonts w:ascii="Times New Roman" w:hAnsi="Times New Roman" w:cs="Times New Roman"/>
          <w:sz w:val="24"/>
          <w:szCs w:val="24"/>
        </w:rPr>
        <w:t>трирівневу</w:t>
      </w:r>
      <w:proofErr w:type="spellEnd"/>
      <w:r w:rsidRPr="000F26AD">
        <w:rPr>
          <w:rFonts w:ascii="Times New Roman" w:hAnsi="Times New Roman" w:cs="Times New Roman"/>
          <w:sz w:val="24"/>
          <w:szCs w:val="24"/>
        </w:rPr>
        <w:t xml:space="preserve"> оцінку </w:t>
      </w:r>
      <w:proofErr w:type="spellStart"/>
      <w:r w:rsidRPr="000F26AD">
        <w:rPr>
          <w:rFonts w:ascii="Times New Roman" w:hAnsi="Times New Roman" w:cs="Times New Roman"/>
          <w:sz w:val="24"/>
          <w:szCs w:val="24"/>
        </w:rPr>
        <w:t>екосоціальних</w:t>
      </w:r>
      <w:proofErr w:type="spellEnd"/>
      <w:r w:rsidRPr="000F26AD">
        <w:rPr>
          <w:rFonts w:ascii="Times New Roman" w:hAnsi="Times New Roman" w:cs="Times New Roman"/>
          <w:sz w:val="24"/>
          <w:szCs w:val="24"/>
        </w:rPr>
        <w:t xml:space="preserve"> ризиків клієнтів у процесі прийняття рішення щодо кредитування, а також </w:t>
      </w:r>
      <w:r>
        <w:rPr>
          <w:rFonts w:ascii="Times New Roman" w:hAnsi="Times New Roman" w:cs="Times New Roman"/>
          <w:sz w:val="24"/>
          <w:szCs w:val="24"/>
        </w:rPr>
        <w:t>п</w:t>
      </w:r>
      <w:r w:rsidRPr="000F26AD">
        <w:rPr>
          <w:rFonts w:ascii="Times New Roman" w:hAnsi="Times New Roman" w:cs="Times New Roman"/>
          <w:sz w:val="24"/>
          <w:szCs w:val="24"/>
        </w:rPr>
        <w:t>ерелік видів економічної діяльності, фінансування яких Ощадбанк не здійснює.</w:t>
      </w:r>
    </w:p>
    <w:p w14:paraId="76E712EA"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Також з метою відповідності вимогам Світового банку в частині оцінки екологічних та соціальних ризиків, протягом звітного періоду в Ощадбанку впроваджувалась Система екологічного та соціального менеджменту (СЕСМ) у кредитуванні </w:t>
      </w:r>
      <w:r>
        <w:rPr>
          <w:rFonts w:ascii="Times New Roman" w:hAnsi="Times New Roman" w:cs="Times New Roman"/>
          <w:sz w:val="24"/>
          <w:szCs w:val="24"/>
        </w:rPr>
        <w:t>проєктів</w:t>
      </w:r>
      <w:r w:rsidRPr="000F26AD">
        <w:rPr>
          <w:rFonts w:ascii="Times New Roman" w:hAnsi="Times New Roman" w:cs="Times New Roman"/>
          <w:sz w:val="24"/>
          <w:szCs w:val="24"/>
        </w:rPr>
        <w:t xml:space="preserve"> за програмою «Доступні кредити 5-7-9%». За результатами проведеної </w:t>
      </w:r>
      <w:r>
        <w:rPr>
          <w:rFonts w:ascii="Times New Roman" w:hAnsi="Times New Roman" w:cs="Times New Roman"/>
          <w:sz w:val="24"/>
          <w:szCs w:val="24"/>
        </w:rPr>
        <w:t>к</w:t>
      </w:r>
      <w:r w:rsidRPr="000F26AD">
        <w:rPr>
          <w:rFonts w:ascii="Times New Roman" w:hAnsi="Times New Roman" w:cs="Times New Roman"/>
          <w:sz w:val="24"/>
          <w:szCs w:val="24"/>
        </w:rPr>
        <w:t>омплексної екологічної та соціальної оцінки ESDD</w:t>
      </w:r>
      <w:r>
        <w:rPr>
          <w:rFonts w:ascii="Times New Roman" w:hAnsi="Times New Roman" w:cs="Times New Roman"/>
          <w:sz w:val="24"/>
          <w:szCs w:val="24"/>
        </w:rPr>
        <w:t xml:space="preserve">, </w:t>
      </w:r>
      <w:r w:rsidRPr="000F26AD">
        <w:rPr>
          <w:rFonts w:ascii="Times New Roman" w:hAnsi="Times New Roman" w:cs="Times New Roman"/>
          <w:sz w:val="24"/>
          <w:szCs w:val="24"/>
        </w:rPr>
        <w:t>СЕСМ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визнан</w:t>
      </w:r>
      <w:r>
        <w:rPr>
          <w:rFonts w:ascii="Times New Roman" w:hAnsi="Times New Roman" w:cs="Times New Roman"/>
          <w:sz w:val="24"/>
          <w:szCs w:val="24"/>
        </w:rPr>
        <w:t>о</w:t>
      </w:r>
      <w:r w:rsidRPr="000F26AD">
        <w:rPr>
          <w:rFonts w:ascii="Times New Roman" w:hAnsi="Times New Roman" w:cs="Times New Roman"/>
          <w:sz w:val="24"/>
          <w:szCs w:val="24"/>
        </w:rPr>
        <w:t xml:space="preserve"> такою, що відповідає екологічним та соціальним стандартам (ЕСС 1-10) Світового банку для оцінки </w:t>
      </w:r>
      <w:r>
        <w:rPr>
          <w:rFonts w:ascii="Times New Roman" w:hAnsi="Times New Roman" w:cs="Times New Roman"/>
          <w:sz w:val="24"/>
          <w:szCs w:val="24"/>
        </w:rPr>
        <w:t>проєктів</w:t>
      </w:r>
      <w:r w:rsidRPr="000F26AD">
        <w:rPr>
          <w:rFonts w:ascii="Times New Roman" w:hAnsi="Times New Roman" w:cs="Times New Roman"/>
          <w:sz w:val="24"/>
          <w:szCs w:val="24"/>
        </w:rPr>
        <w:t xml:space="preserve"> з низьким і помірним ризиком. </w:t>
      </w:r>
    </w:p>
    <w:p w14:paraId="7CDCD9FC" w14:textId="77777777" w:rsidR="009F6700" w:rsidRPr="000F26AD" w:rsidRDefault="009F6700" w:rsidP="00A025D1">
      <w:pPr>
        <w:spacing w:before="240"/>
        <w:ind w:left="284"/>
        <w:jc w:val="both"/>
        <w:rPr>
          <w:rFonts w:ascii="Times New Roman" w:hAnsi="Times New Roman" w:cs="Times New Roman"/>
          <w:sz w:val="24"/>
          <w:szCs w:val="24"/>
          <w:highlight w:val="cyan"/>
        </w:rPr>
      </w:pPr>
      <w:r w:rsidRPr="000F26AD">
        <w:rPr>
          <w:rFonts w:ascii="Times New Roman" w:hAnsi="Times New Roman" w:cs="Times New Roman"/>
          <w:sz w:val="24"/>
          <w:szCs w:val="24"/>
        </w:rPr>
        <w:t>У 2024 році більшість програм Ощадбанк</w:t>
      </w:r>
      <w:r>
        <w:rPr>
          <w:rFonts w:ascii="Times New Roman" w:hAnsi="Times New Roman" w:cs="Times New Roman"/>
          <w:sz w:val="24"/>
          <w:szCs w:val="24"/>
        </w:rPr>
        <w:t>у</w:t>
      </w:r>
      <w:r w:rsidRPr="000F26AD">
        <w:rPr>
          <w:rFonts w:ascii="Times New Roman" w:hAnsi="Times New Roman" w:cs="Times New Roman"/>
          <w:sz w:val="24"/>
          <w:szCs w:val="24"/>
        </w:rPr>
        <w:t>, особливо з залученням міжнародних фінансових організацій, містила вимоги до клієнтів щодо дотримання екологічних та соціальних стандартів. Враховуючи</w:t>
      </w:r>
      <w:r>
        <w:rPr>
          <w:rFonts w:ascii="Times New Roman" w:hAnsi="Times New Roman" w:cs="Times New Roman"/>
          <w:sz w:val="24"/>
          <w:szCs w:val="24"/>
        </w:rPr>
        <w:t xml:space="preserve"> те</w:t>
      </w:r>
      <w:r w:rsidRPr="000F26AD">
        <w:rPr>
          <w:rFonts w:ascii="Times New Roman" w:hAnsi="Times New Roman" w:cs="Times New Roman"/>
          <w:sz w:val="24"/>
          <w:szCs w:val="24"/>
        </w:rPr>
        <w:t xml:space="preserve">, що кожна програма містить свої вимоги, в рамках банківських </w:t>
      </w:r>
      <w:r w:rsidRPr="000F26AD">
        <w:rPr>
          <w:rFonts w:ascii="Times New Roman" w:hAnsi="Times New Roman" w:cs="Times New Roman"/>
          <w:sz w:val="24"/>
          <w:szCs w:val="24"/>
        </w:rPr>
        <w:lastRenderedPageBreak/>
        <w:t>продуктів під окремі програми протягом звітного періоду затверджувались додатково власні вимоги та критерії (переліки виключень, додаткові чек-листи та механізми оцінки згідно</w:t>
      </w:r>
      <w:r>
        <w:rPr>
          <w:rFonts w:ascii="Times New Roman" w:hAnsi="Times New Roman" w:cs="Times New Roman"/>
          <w:sz w:val="24"/>
          <w:szCs w:val="24"/>
        </w:rPr>
        <w:t xml:space="preserve"> з</w:t>
      </w:r>
      <w:r w:rsidRPr="000F26AD">
        <w:rPr>
          <w:rFonts w:ascii="Times New Roman" w:hAnsi="Times New Roman" w:cs="Times New Roman"/>
          <w:sz w:val="24"/>
          <w:szCs w:val="24"/>
        </w:rPr>
        <w:t xml:space="preserve"> вимог</w:t>
      </w:r>
      <w:r>
        <w:rPr>
          <w:rFonts w:ascii="Times New Roman" w:hAnsi="Times New Roman" w:cs="Times New Roman"/>
          <w:sz w:val="24"/>
          <w:szCs w:val="24"/>
        </w:rPr>
        <w:t>ами</w:t>
      </w:r>
      <w:r w:rsidRPr="000F26AD">
        <w:rPr>
          <w:rFonts w:ascii="Times New Roman" w:hAnsi="Times New Roman" w:cs="Times New Roman"/>
          <w:sz w:val="24"/>
          <w:szCs w:val="24"/>
        </w:rPr>
        <w:t xml:space="preserve"> міжнародних фінансових установ).</w:t>
      </w:r>
    </w:p>
    <w:p w14:paraId="02BA68FB"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Зокрема, протягом звітного періоду в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реалізован</w:t>
      </w:r>
      <w:r>
        <w:rPr>
          <w:rFonts w:ascii="Times New Roman" w:hAnsi="Times New Roman" w:cs="Times New Roman"/>
          <w:sz w:val="24"/>
          <w:szCs w:val="24"/>
        </w:rPr>
        <w:t>о наступне</w:t>
      </w:r>
      <w:r w:rsidRPr="000F26AD">
        <w:rPr>
          <w:rFonts w:ascii="Times New Roman" w:hAnsi="Times New Roman" w:cs="Times New Roman"/>
          <w:sz w:val="24"/>
          <w:szCs w:val="24"/>
        </w:rPr>
        <w:t>:</w:t>
      </w:r>
    </w:p>
    <w:p w14:paraId="445A13CA" w14:textId="77777777" w:rsidR="009F6700" w:rsidRPr="00363688" w:rsidRDefault="009F6700" w:rsidP="007E3F5E">
      <w:pPr>
        <w:pStyle w:val="a4"/>
        <w:numPr>
          <w:ilvl w:val="0"/>
          <w:numId w:val="11"/>
        </w:numPr>
        <w:spacing w:before="240"/>
        <w:ind w:left="426" w:firstLine="0"/>
        <w:jc w:val="both"/>
        <w:rPr>
          <w:rFonts w:ascii="Times New Roman" w:hAnsi="Times New Roman" w:cs="Times New Roman"/>
          <w:sz w:val="24"/>
          <w:szCs w:val="24"/>
        </w:rPr>
      </w:pPr>
      <w:r w:rsidRPr="00363688">
        <w:rPr>
          <w:rFonts w:ascii="Times New Roman" w:hAnsi="Times New Roman" w:cs="Times New Roman"/>
          <w:sz w:val="24"/>
          <w:szCs w:val="24"/>
        </w:rPr>
        <w:t xml:space="preserve">Програми в рамках співпраці з ЄБРР (Програма стійкості та засобів існування та Програма </w:t>
      </w:r>
      <w:r>
        <w:rPr>
          <w:rFonts w:ascii="Times New Roman" w:hAnsi="Times New Roman" w:cs="Times New Roman"/>
          <w:sz w:val="24"/>
          <w:szCs w:val="24"/>
        </w:rPr>
        <w:t>к</w:t>
      </w:r>
      <w:r w:rsidRPr="00363688">
        <w:rPr>
          <w:rFonts w:ascii="Times New Roman" w:hAnsi="Times New Roman" w:cs="Times New Roman"/>
          <w:sz w:val="24"/>
          <w:szCs w:val="24"/>
        </w:rPr>
        <w:t xml:space="preserve">онкурентоспроможності та </w:t>
      </w:r>
      <w:r>
        <w:rPr>
          <w:rFonts w:ascii="Times New Roman" w:hAnsi="Times New Roman" w:cs="Times New Roman"/>
          <w:sz w:val="24"/>
          <w:szCs w:val="24"/>
        </w:rPr>
        <w:t>і</w:t>
      </w:r>
      <w:r w:rsidRPr="00363688">
        <w:rPr>
          <w:rFonts w:ascii="Times New Roman" w:hAnsi="Times New Roman" w:cs="Times New Roman"/>
          <w:sz w:val="24"/>
          <w:szCs w:val="24"/>
        </w:rPr>
        <w:t>нклюзивності малого та середнього бізнесу Східного партнерства)</w:t>
      </w:r>
      <w:r>
        <w:rPr>
          <w:rFonts w:ascii="Times New Roman" w:hAnsi="Times New Roman" w:cs="Times New Roman"/>
          <w:sz w:val="24"/>
          <w:szCs w:val="24"/>
        </w:rPr>
        <w:t xml:space="preserve">. В рамках зазначеної програми </w:t>
      </w:r>
      <w:proofErr w:type="spellStart"/>
      <w:r>
        <w:rPr>
          <w:rFonts w:ascii="Times New Roman" w:hAnsi="Times New Roman" w:cs="Times New Roman"/>
          <w:sz w:val="24"/>
          <w:szCs w:val="24"/>
        </w:rPr>
        <w:t>прокредитовано</w:t>
      </w:r>
      <w:proofErr w:type="spellEnd"/>
      <w:r>
        <w:rPr>
          <w:rFonts w:ascii="Times New Roman" w:hAnsi="Times New Roman" w:cs="Times New Roman"/>
          <w:sz w:val="24"/>
          <w:szCs w:val="24"/>
        </w:rPr>
        <w:t xml:space="preserve"> 110 проєктів на загальну суму 446 млн грн</w:t>
      </w:r>
      <w:r w:rsidRPr="000F26AD">
        <w:rPr>
          <w:rFonts w:ascii="Times New Roman" w:hAnsi="Times New Roman" w:cs="Times New Roman"/>
          <w:sz w:val="24"/>
          <w:szCs w:val="24"/>
        </w:rPr>
        <w:t>;</w:t>
      </w:r>
    </w:p>
    <w:p w14:paraId="4EB60579" w14:textId="77777777" w:rsidR="009F6700" w:rsidRPr="00363688" w:rsidRDefault="009F6700" w:rsidP="007E3F5E">
      <w:pPr>
        <w:pStyle w:val="a4"/>
        <w:numPr>
          <w:ilvl w:val="0"/>
          <w:numId w:val="11"/>
        </w:numPr>
        <w:spacing w:before="240"/>
        <w:ind w:left="426" w:firstLine="0"/>
        <w:jc w:val="both"/>
        <w:rPr>
          <w:rFonts w:ascii="Times New Roman" w:hAnsi="Times New Roman" w:cs="Times New Roman"/>
          <w:sz w:val="24"/>
          <w:szCs w:val="24"/>
        </w:rPr>
      </w:pPr>
      <w:r w:rsidRPr="00363688">
        <w:rPr>
          <w:rFonts w:ascii="Times New Roman" w:hAnsi="Times New Roman" w:cs="Times New Roman"/>
          <w:sz w:val="24"/>
          <w:szCs w:val="24"/>
        </w:rPr>
        <w:t xml:space="preserve">Грантова програма для ММСП з </w:t>
      </w:r>
      <w:proofErr w:type="spellStart"/>
      <w:r w:rsidRPr="00363688">
        <w:rPr>
          <w:rFonts w:ascii="Times New Roman" w:hAnsi="Times New Roman" w:cs="Times New Roman"/>
          <w:sz w:val="24"/>
          <w:szCs w:val="24"/>
        </w:rPr>
        <w:t>Deutsche</w:t>
      </w:r>
      <w:proofErr w:type="spellEnd"/>
      <w:r w:rsidRPr="00363688">
        <w:rPr>
          <w:rFonts w:ascii="Times New Roman" w:hAnsi="Times New Roman" w:cs="Times New Roman"/>
          <w:sz w:val="24"/>
          <w:szCs w:val="24"/>
        </w:rPr>
        <w:t xml:space="preserve"> </w:t>
      </w:r>
      <w:proofErr w:type="spellStart"/>
      <w:r w:rsidRPr="00363688">
        <w:rPr>
          <w:rFonts w:ascii="Times New Roman" w:hAnsi="Times New Roman" w:cs="Times New Roman"/>
          <w:sz w:val="24"/>
          <w:szCs w:val="24"/>
        </w:rPr>
        <w:t>Sparkassenstiftung</w:t>
      </w:r>
      <w:proofErr w:type="spellEnd"/>
      <w:r w:rsidRPr="00363688">
        <w:rPr>
          <w:rFonts w:ascii="Times New Roman" w:hAnsi="Times New Roman" w:cs="Times New Roman"/>
          <w:sz w:val="24"/>
          <w:szCs w:val="24"/>
        </w:rPr>
        <w:t xml:space="preserve"> </w:t>
      </w:r>
      <w:proofErr w:type="spellStart"/>
      <w:r w:rsidRPr="00363688">
        <w:rPr>
          <w:rFonts w:ascii="Times New Roman" w:hAnsi="Times New Roman" w:cs="Times New Roman"/>
          <w:sz w:val="24"/>
          <w:szCs w:val="24"/>
        </w:rPr>
        <w:t>für</w:t>
      </w:r>
      <w:proofErr w:type="spellEnd"/>
      <w:r w:rsidRPr="00363688">
        <w:rPr>
          <w:rFonts w:ascii="Times New Roman" w:hAnsi="Times New Roman" w:cs="Times New Roman"/>
          <w:sz w:val="24"/>
          <w:szCs w:val="24"/>
        </w:rPr>
        <w:t xml:space="preserve"> </w:t>
      </w:r>
      <w:proofErr w:type="spellStart"/>
      <w:r w:rsidRPr="00363688">
        <w:rPr>
          <w:rFonts w:ascii="Times New Roman" w:hAnsi="Times New Roman" w:cs="Times New Roman"/>
          <w:sz w:val="24"/>
          <w:szCs w:val="24"/>
        </w:rPr>
        <w:t>internationale</w:t>
      </w:r>
      <w:proofErr w:type="spellEnd"/>
      <w:r w:rsidRPr="00363688">
        <w:rPr>
          <w:rFonts w:ascii="Times New Roman" w:hAnsi="Times New Roman" w:cs="Times New Roman"/>
          <w:sz w:val="24"/>
          <w:szCs w:val="24"/>
        </w:rPr>
        <w:t xml:space="preserve"> </w:t>
      </w:r>
      <w:proofErr w:type="spellStart"/>
      <w:r w:rsidRPr="00363688">
        <w:rPr>
          <w:rFonts w:ascii="Times New Roman" w:hAnsi="Times New Roman" w:cs="Times New Roman"/>
          <w:sz w:val="24"/>
          <w:szCs w:val="24"/>
        </w:rPr>
        <w:t>Kooperation</w:t>
      </w:r>
      <w:proofErr w:type="spellEnd"/>
      <w:r w:rsidRPr="00363688">
        <w:rPr>
          <w:rFonts w:ascii="Times New Roman" w:hAnsi="Times New Roman" w:cs="Times New Roman"/>
          <w:sz w:val="24"/>
          <w:szCs w:val="24"/>
        </w:rPr>
        <w:t xml:space="preserve"> (в рамках кредитного продукту)</w:t>
      </w:r>
      <w:r>
        <w:rPr>
          <w:rFonts w:ascii="Times New Roman" w:hAnsi="Times New Roman" w:cs="Times New Roman"/>
          <w:sz w:val="24"/>
          <w:szCs w:val="24"/>
        </w:rPr>
        <w:t xml:space="preserve">, надано 79 грантів на загальну суму </w:t>
      </w:r>
      <w:r w:rsidRPr="00821ECF">
        <w:rPr>
          <w:rFonts w:ascii="Times New Roman" w:hAnsi="Times New Roman" w:cs="Times New Roman"/>
          <w:sz w:val="24"/>
          <w:szCs w:val="24"/>
        </w:rPr>
        <w:t>44</w:t>
      </w:r>
      <w:r>
        <w:rPr>
          <w:rFonts w:ascii="Times New Roman" w:hAnsi="Times New Roman" w:cs="Times New Roman"/>
          <w:sz w:val="24"/>
          <w:szCs w:val="24"/>
        </w:rPr>
        <w:t>,5 млн грн.</w:t>
      </w:r>
    </w:p>
    <w:p w14:paraId="7B90DA04"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Також у 2024 році обов’язковою умовою участі </w:t>
      </w:r>
      <w:r>
        <w:rPr>
          <w:rFonts w:ascii="Times New Roman" w:hAnsi="Times New Roman" w:cs="Times New Roman"/>
          <w:sz w:val="24"/>
          <w:szCs w:val="24"/>
        </w:rPr>
        <w:t>в</w:t>
      </w:r>
      <w:r w:rsidRPr="000F26AD">
        <w:rPr>
          <w:rFonts w:ascii="Times New Roman" w:hAnsi="Times New Roman" w:cs="Times New Roman"/>
          <w:sz w:val="24"/>
          <w:szCs w:val="24"/>
        </w:rPr>
        <w:t xml:space="preserve"> державній програмі «Доступні кредити 5-7-9%» було затвердження Ощадбанк</w:t>
      </w:r>
      <w:r>
        <w:rPr>
          <w:rFonts w:ascii="Times New Roman" w:hAnsi="Times New Roman" w:cs="Times New Roman"/>
          <w:sz w:val="24"/>
          <w:szCs w:val="24"/>
        </w:rPr>
        <w:t>ом</w:t>
      </w:r>
      <w:r w:rsidRPr="000F26AD">
        <w:rPr>
          <w:rFonts w:ascii="Times New Roman" w:hAnsi="Times New Roman" w:cs="Times New Roman"/>
          <w:sz w:val="24"/>
          <w:szCs w:val="24"/>
        </w:rPr>
        <w:t xml:space="preserve"> системи оцінки екологічних та соціальних ризиків при кредитуванні клієнтів ММСБ відповідно до стандартів Світового </w:t>
      </w:r>
      <w:r>
        <w:rPr>
          <w:rFonts w:ascii="Times New Roman" w:hAnsi="Times New Roman" w:cs="Times New Roman"/>
          <w:sz w:val="24"/>
          <w:szCs w:val="24"/>
        </w:rPr>
        <w:t>б</w:t>
      </w:r>
      <w:r w:rsidRPr="000F26AD">
        <w:rPr>
          <w:rFonts w:ascii="Times New Roman" w:hAnsi="Times New Roman" w:cs="Times New Roman"/>
          <w:sz w:val="24"/>
          <w:szCs w:val="24"/>
        </w:rPr>
        <w:t xml:space="preserve">анку. У грудні 2024 року Ощадбанк отримав погодження власної базової системи екологічного та соціального управління. Окрім цього, існують національні програми, які вимагають дотримання екологічних та соціальних стандартів, зокрема кредити під гарантії </w:t>
      </w:r>
      <w:r>
        <w:rPr>
          <w:rFonts w:ascii="Times New Roman" w:hAnsi="Times New Roman" w:cs="Times New Roman"/>
          <w:sz w:val="24"/>
          <w:szCs w:val="24"/>
        </w:rPr>
        <w:t>ФЧГКСГ</w:t>
      </w:r>
      <w:r w:rsidRPr="000F26AD">
        <w:rPr>
          <w:rFonts w:ascii="Times New Roman" w:hAnsi="Times New Roman" w:cs="Times New Roman"/>
          <w:sz w:val="24"/>
          <w:szCs w:val="24"/>
        </w:rPr>
        <w:t>.</w:t>
      </w:r>
    </w:p>
    <w:p w14:paraId="0D4C16DF"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Станом на кінець 2024 року окремих кліматичних вимог до своїх клієнтів Ощадбанк не висував. Вони є складовою екологічних стандартів, дотримання яких передбачено умовами участі у програмах. Однак практика за </w:t>
      </w:r>
      <w:r>
        <w:rPr>
          <w:rFonts w:ascii="Times New Roman" w:hAnsi="Times New Roman" w:cs="Times New Roman"/>
          <w:sz w:val="24"/>
          <w:szCs w:val="24"/>
        </w:rPr>
        <w:t>ц</w:t>
      </w:r>
      <w:r w:rsidRPr="000F26AD">
        <w:rPr>
          <w:rFonts w:ascii="Times New Roman" w:hAnsi="Times New Roman" w:cs="Times New Roman"/>
          <w:sz w:val="24"/>
          <w:szCs w:val="24"/>
        </w:rPr>
        <w:t xml:space="preserve">им напрямом постійно розвивається, її посилення заплановано </w:t>
      </w:r>
      <w:r>
        <w:rPr>
          <w:rFonts w:ascii="Times New Roman" w:hAnsi="Times New Roman" w:cs="Times New Roman"/>
          <w:sz w:val="24"/>
          <w:szCs w:val="24"/>
        </w:rPr>
        <w:t>й</w:t>
      </w:r>
      <w:r w:rsidRPr="000F26AD">
        <w:rPr>
          <w:rFonts w:ascii="Times New Roman" w:hAnsi="Times New Roman" w:cs="Times New Roman"/>
          <w:sz w:val="24"/>
          <w:szCs w:val="24"/>
        </w:rPr>
        <w:t xml:space="preserve"> у 2025 році.</w:t>
      </w:r>
    </w:p>
    <w:p w14:paraId="5522AF5D" w14:textId="532F8237" w:rsidR="009F6700" w:rsidRPr="000F26AD" w:rsidRDefault="009F6700" w:rsidP="00A025D1">
      <w:pPr>
        <w:spacing w:before="240"/>
        <w:ind w:left="284"/>
        <w:jc w:val="both"/>
        <w:rPr>
          <w:rFonts w:ascii="Times New Roman" w:hAnsi="Times New Roman" w:cs="Times New Roman"/>
          <w:sz w:val="24"/>
          <w:szCs w:val="24"/>
          <w:u w:val="single"/>
        </w:rPr>
      </w:pPr>
      <w:r w:rsidRPr="000F26AD">
        <w:rPr>
          <w:rFonts w:ascii="Times New Roman" w:hAnsi="Times New Roman" w:cs="Times New Roman"/>
          <w:sz w:val="24"/>
          <w:szCs w:val="24"/>
          <w:u w:val="single"/>
        </w:rPr>
        <w:t>Корпоративний бізнес</w:t>
      </w:r>
    </w:p>
    <w:p w14:paraId="70BCE7F6"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Наймасштабніший екологічний проєкт 2024 року в сегменті корпоративного бізнесу Ощадбанку – укладена кредитна угода з міською радою Льв</w:t>
      </w:r>
      <w:r>
        <w:rPr>
          <w:rFonts w:ascii="Times New Roman" w:hAnsi="Times New Roman" w:cs="Times New Roman"/>
          <w:sz w:val="24"/>
          <w:szCs w:val="24"/>
        </w:rPr>
        <w:t>ова</w:t>
      </w:r>
      <w:r w:rsidRPr="000F26AD">
        <w:rPr>
          <w:rFonts w:ascii="Times New Roman" w:hAnsi="Times New Roman" w:cs="Times New Roman"/>
          <w:sz w:val="24"/>
          <w:szCs w:val="24"/>
        </w:rPr>
        <w:t xml:space="preserve"> на суму 840 млн грн для фінансування бюджету розвитку міста. Переважн</w:t>
      </w:r>
      <w:r>
        <w:rPr>
          <w:rFonts w:ascii="Times New Roman" w:hAnsi="Times New Roman" w:cs="Times New Roman"/>
          <w:sz w:val="24"/>
          <w:szCs w:val="24"/>
        </w:rPr>
        <w:t>у</w:t>
      </w:r>
      <w:r w:rsidRPr="000F26AD">
        <w:rPr>
          <w:rFonts w:ascii="Times New Roman" w:hAnsi="Times New Roman" w:cs="Times New Roman"/>
          <w:sz w:val="24"/>
          <w:szCs w:val="24"/>
        </w:rPr>
        <w:t xml:space="preserve"> частин</w:t>
      </w:r>
      <w:r>
        <w:rPr>
          <w:rFonts w:ascii="Times New Roman" w:hAnsi="Times New Roman" w:cs="Times New Roman"/>
          <w:sz w:val="24"/>
          <w:szCs w:val="24"/>
        </w:rPr>
        <w:t>у</w:t>
      </w:r>
      <w:r w:rsidRPr="000F26AD">
        <w:rPr>
          <w:rFonts w:ascii="Times New Roman" w:hAnsi="Times New Roman" w:cs="Times New Roman"/>
          <w:sz w:val="24"/>
          <w:szCs w:val="24"/>
        </w:rPr>
        <w:t xml:space="preserve"> коштів буде спрямован</w:t>
      </w:r>
      <w:r>
        <w:rPr>
          <w:rFonts w:ascii="Times New Roman" w:hAnsi="Times New Roman" w:cs="Times New Roman"/>
          <w:sz w:val="24"/>
          <w:szCs w:val="24"/>
        </w:rPr>
        <w:t>о</w:t>
      </w:r>
      <w:r w:rsidRPr="000F26AD">
        <w:rPr>
          <w:rFonts w:ascii="Times New Roman" w:hAnsi="Times New Roman" w:cs="Times New Roman"/>
          <w:sz w:val="24"/>
          <w:szCs w:val="24"/>
        </w:rPr>
        <w:t xml:space="preserve"> на завершення будівництва Львівського </w:t>
      </w:r>
      <w:proofErr w:type="spellStart"/>
      <w:r w:rsidRPr="000F26AD">
        <w:rPr>
          <w:rFonts w:ascii="Times New Roman" w:hAnsi="Times New Roman" w:cs="Times New Roman"/>
          <w:sz w:val="24"/>
          <w:szCs w:val="24"/>
        </w:rPr>
        <w:t>сміттєпереробного</w:t>
      </w:r>
      <w:proofErr w:type="spellEnd"/>
      <w:r w:rsidRPr="000F26AD">
        <w:rPr>
          <w:rFonts w:ascii="Times New Roman" w:hAnsi="Times New Roman" w:cs="Times New Roman"/>
          <w:sz w:val="24"/>
          <w:szCs w:val="24"/>
        </w:rPr>
        <w:t xml:space="preserve"> заводу. Після запуску в роботу комплекс зможе переробляти понад 250 тис. </w:t>
      </w:r>
      <w:proofErr w:type="spellStart"/>
      <w:r w:rsidRPr="000F26AD">
        <w:rPr>
          <w:rFonts w:ascii="Times New Roman" w:hAnsi="Times New Roman" w:cs="Times New Roman"/>
          <w:sz w:val="24"/>
          <w:szCs w:val="24"/>
        </w:rPr>
        <w:t>тон</w:t>
      </w:r>
      <w:r>
        <w:rPr>
          <w:rFonts w:ascii="Times New Roman" w:hAnsi="Times New Roman" w:cs="Times New Roman"/>
          <w:sz w:val="24"/>
          <w:szCs w:val="24"/>
        </w:rPr>
        <w:t>н</w:t>
      </w:r>
      <w:proofErr w:type="spellEnd"/>
      <w:r w:rsidRPr="000F26AD">
        <w:rPr>
          <w:rFonts w:ascii="Times New Roman" w:hAnsi="Times New Roman" w:cs="Times New Roman"/>
          <w:sz w:val="24"/>
          <w:szCs w:val="24"/>
        </w:rPr>
        <w:t xml:space="preserve"> сміття за рік, що матиме вагомий внесок </w:t>
      </w:r>
      <w:r>
        <w:rPr>
          <w:rFonts w:ascii="Times New Roman" w:hAnsi="Times New Roman" w:cs="Times New Roman"/>
          <w:sz w:val="24"/>
          <w:szCs w:val="24"/>
        </w:rPr>
        <w:t>в</w:t>
      </w:r>
      <w:r w:rsidRPr="000F26AD">
        <w:rPr>
          <w:rFonts w:ascii="Times New Roman" w:hAnsi="Times New Roman" w:cs="Times New Roman"/>
          <w:sz w:val="24"/>
          <w:szCs w:val="24"/>
        </w:rPr>
        <w:t xml:space="preserve"> екологію країни. Окрім того, до 30% отриманих в процесі переробки відходів на новому </w:t>
      </w:r>
      <w:proofErr w:type="spellStart"/>
      <w:r w:rsidRPr="000F26AD">
        <w:rPr>
          <w:rFonts w:ascii="Times New Roman" w:hAnsi="Times New Roman" w:cs="Times New Roman"/>
          <w:sz w:val="24"/>
          <w:szCs w:val="24"/>
        </w:rPr>
        <w:t>сміттєпереробному</w:t>
      </w:r>
      <w:proofErr w:type="spellEnd"/>
      <w:r w:rsidRPr="000F26AD">
        <w:rPr>
          <w:rFonts w:ascii="Times New Roman" w:hAnsi="Times New Roman" w:cs="Times New Roman"/>
          <w:sz w:val="24"/>
          <w:szCs w:val="24"/>
        </w:rPr>
        <w:t xml:space="preserve"> заводі становитиме паливо з відходів (</w:t>
      </w:r>
      <w:proofErr w:type="spellStart"/>
      <w:r w:rsidRPr="000F26AD">
        <w:rPr>
          <w:rFonts w:ascii="Times New Roman" w:hAnsi="Times New Roman" w:cs="Times New Roman"/>
          <w:sz w:val="24"/>
          <w:szCs w:val="24"/>
        </w:rPr>
        <w:t>англ</w:t>
      </w:r>
      <w:proofErr w:type="spellEnd"/>
      <w:r w:rsidRPr="000F26AD">
        <w:rPr>
          <w:rFonts w:ascii="Times New Roman" w:hAnsi="Times New Roman" w:cs="Times New Roman"/>
          <w:sz w:val="24"/>
          <w:szCs w:val="24"/>
        </w:rPr>
        <w:t xml:space="preserve">. RDF, </w:t>
      </w:r>
      <w:proofErr w:type="spellStart"/>
      <w:r w:rsidRPr="000F26AD">
        <w:rPr>
          <w:rFonts w:ascii="Times New Roman" w:hAnsi="Times New Roman" w:cs="Times New Roman"/>
          <w:sz w:val="24"/>
          <w:szCs w:val="24"/>
        </w:rPr>
        <w:t>Refuse-derived</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fuel</w:t>
      </w:r>
      <w:proofErr w:type="spellEnd"/>
      <w:r w:rsidRPr="000F26AD">
        <w:rPr>
          <w:rFonts w:ascii="Times New Roman" w:hAnsi="Times New Roman" w:cs="Times New Roman"/>
          <w:sz w:val="24"/>
          <w:szCs w:val="24"/>
        </w:rPr>
        <w:t xml:space="preserve">), яке спрямовуватиметься за прямими договорами на цементні заводи. Тим самим </w:t>
      </w:r>
      <w:r>
        <w:rPr>
          <w:rFonts w:ascii="Times New Roman" w:hAnsi="Times New Roman" w:cs="Times New Roman"/>
          <w:sz w:val="24"/>
          <w:szCs w:val="24"/>
        </w:rPr>
        <w:t>буде</w:t>
      </w:r>
      <w:r w:rsidRPr="000F26AD">
        <w:rPr>
          <w:rFonts w:ascii="Times New Roman" w:hAnsi="Times New Roman" w:cs="Times New Roman"/>
          <w:sz w:val="24"/>
          <w:szCs w:val="24"/>
        </w:rPr>
        <w:t xml:space="preserve"> вивільн</w:t>
      </w:r>
      <w:r>
        <w:rPr>
          <w:rFonts w:ascii="Times New Roman" w:hAnsi="Times New Roman" w:cs="Times New Roman"/>
          <w:sz w:val="24"/>
          <w:szCs w:val="24"/>
        </w:rPr>
        <w:t>ено</w:t>
      </w:r>
      <w:r w:rsidRPr="000F26AD">
        <w:rPr>
          <w:rFonts w:ascii="Times New Roman" w:hAnsi="Times New Roman" w:cs="Times New Roman"/>
          <w:sz w:val="24"/>
          <w:szCs w:val="24"/>
        </w:rPr>
        <w:t xml:space="preserve"> обсяги зеленої генерації для потреб споживачів.</w:t>
      </w:r>
    </w:p>
    <w:p w14:paraId="14B57B3D" w14:textId="77777777" w:rsidR="00A025D1"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У 2024 році для забезпечення потреб провідного гравця аграрного ринку, компанії, виробничі потужності якої знаходяться близько до лінії військових дій, Ощадбанк нада</w:t>
      </w:r>
      <w:r>
        <w:rPr>
          <w:rFonts w:ascii="Times New Roman" w:hAnsi="Times New Roman" w:cs="Times New Roman"/>
          <w:sz w:val="24"/>
          <w:szCs w:val="24"/>
        </w:rPr>
        <w:t>в</w:t>
      </w:r>
      <w:r w:rsidRPr="000F26AD">
        <w:rPr>
          <w:rFonts w:ascii="Times New Roman" w:hAnsi="Times New Roman" w:cs="Times New Roman"/>
          <w:sz w:val="24"/>
          <w:szCs w:val="24"/>
        </w:rPr>
        <w:t xml:space="preserve"> 2 резервних акредитив</w:t>
      </w:r>
      <w:r>
        <w:rPr>
          <w:rFonts w:ascii="Times New Roman" w:hAnsi="Times New Roman" w:cs="Times New Roman"/>
          <w:sz w:val="24"/>
          <w:szCs w:val="24"/>
        </w:rPr>
        <w:t>и</w:t>
      </w:r>
      <w:r w:rsidRPr="000F26AD">
        <w:rPr>
          <w:rFonts w:ascii="Times New Roman" w:hAnsi="Times New Roman" w:cs="Times New Roman"/>
          <w:sz w:val="24"/>
          <w:szCs w:val="24"/>
        </w:rPr>
        <w:t xml:space="preserve"> на користь постачальників з Іспанії та Італії </w:t>
      </w:r>
      <w:r>
        <w:rPr>
          <w:rFonts w:ascii="Times New Roman" w:hAnsi="Times New Roman" w:cs="Times New Roman"/>
          <w:sz w:val="24"/>
          <w:szCs w:val="24"/>
        </w:rPr>
        <w:t xml:space="preserve">на </w:t>
      </w:r>
      <w:r w:rsidRPr="000F26AD">
        <w:rPr>
          <w:rFonts w:ascii="Times New Roman" w:hAnsi="Times New Roman" w:cs="Times New Roman"/>
          <w:sz w:val="24"/>
          <w:szCs w:val="24"/>
        </w:rPr>
        <w:t>загальн</w:t>
      </w:r>
      <w:r>
        <w:rPr>
          <w:rFonts w:ascii="Times New Roman" w:hAnsi="Times New Roman" w:cs="Times New Roman"/>
          <w:sz w:val="24"/>
          <w:szCs w:val="24"/>
        </w:rPr>
        <w:t>у</w:t>
      </w:r>
      <w:r w:rsidRPr="000F26AD">
        <w:rPr>
          <w:rFonts w:ascii="Times New Roman" w:hAnsi="Times New Roman" w:cs="Times New Roman"/>
          <w:sz w:val="24"/>
          <w:szCs w:val="24"/>
        </w:rPr>
        <w:t xml:space="preserve"> сум</w:t>
      </w:r>
      <w:r>
        <w:rPr>
          <w:rFonts w:ascii="Times New Roman" w:hAnsi="Times New Roman" w:cs="Times New Roman"/>
          <w:sz w:val="24"/>
          <w:szCs w:val="24"/>
        </w:rPr>
        <w:t>у</w:t>
      </w:r>
      <w:r w:rsidRPr="000F26AD">
        <w:rPr>
          <w:rFonts w:ascii="Times New Roman" w:hAnsi="Times New Roman" w:cs="Times New Roman"/>
          <w:sz w:val="24"/>
          <w:szCs w:val="24"/>
        </w:rPr>
        <w:t xml:space="preserve"> 430 тис. євро </w:t>
      </w:r>
      <w:r>
        <w:rPr>
          <w:rFonts w:ascii="Times New Roman" w:hAnsi="Times New Roman" w:cs="Times New Roman"/>
          <w:sz w:val="24"/>
          <w:szCs w:val="24"/>
        </w:rPr>
        <w:t xml:space="preserve">для </w:t>
      </w:r>
      <w:r w:rsidRPr="000F26AD">
        <w:rPr>
          <w:rFonts w:ascii="Times New Roman" w:hAnsi="Times New Roman" w:cs="Times New Roman"/>
          <w:sz w:val="24"/>
          <w:szCs w:val="24"/>
        </w:rPr>
        <w:t xml:space="preserve">забезпечення постачання обладнання та плівки для теплиць. Угоди реалізовувались в рамках програми сприяння торгівлі ЄБРР та були оцінені ЄБРР як </w:t>
      </w:r>
      <w:proofErr w:type="spellStart"/>
      <w:r w:rsidRPr="000F26AD">
        <w:rPr>
          <w:rFonts w:ascii="Times New Roman" w:hAnsi="Times New Roman" w:cs="Times New Roman"/>
          <w:sz w:val="24"/>
          <w:szCs w:val="24"/>
        </w:rPr>
        <w:t>green</w:t>
      </w:r>
      <w:proofErr w:type="spellEnd"/>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transactions</w:t>
      </w:r>
      <w:proofErr w:type="spellEnd"/>
      <w:r w:rsidRPr="000F26AD">
        <w:rPr>
          <w:rFonts w:ascii="Times New Roman" w:hAnsi="Times New Roman" w:cs="Times New Roman"/>
          <w:sz w:val="24"/>
          <w:szCs w:val="24"/>
        </w:rPr>
        <w:t>.</w:t>
      </w:r>
    </w:p>
    <w:p w14:paraId="10D09740" w14:textId="03CAC35D" w:rsidR="009F6700" w:rsidRPr="00A025D1"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u w:val="single"/>
        </w:rPr>
        <w:lastRenderedPageBreak/>
        <w:t>Роздрібний бізнес</w:t>
      </w:r>
    </w:p>
    <w:p w14:paraId="1C207206" w14:textId="77777777" w:rsidR="009F6700" w:rsidRPr="000F26AD" w:rsidRDefault="009F6700" w:rsidP="00A025D1">
      <w:pPr>
        <w:spacing w:before="240"/>
        <w:ind w:left="284"/>
        <w:jc w:val="both"/>
        <w:rPr>
          <w:rFonts w:ascii="Times New Roman" w:hAnsi="Times New Roman" w:cs="Times New Roman"/>
          <w:sz w:val="24"/>
          <w:szCs w:val="24"/>
        </w:rPr>
      </w:pPr>
      <w:r>
        <w:rPr>
          <w:rFonts w:ascii="Times New Roman" w:hAnsi="Times New Roman" w:cs="Times New Roman"/>
          <w:sz w:val="24"/>
          <w:szCs w:val="24"/>
        </w:rPr>
        <w:t>Більше</w:t>
      </w:r>
      <w:r w:rsidRPr="000F26AD">
        <w:rPr>
          <w:rFonts w:ascii="Times New Roman" w:hAnsi="Times New Roman" w:cs="Times New Roman"/>
          <w:sz w:val="24"/>
          <w:szCs w:val="24"/>
        </w:rPr>
        <w:t xml:space="preserve"> 3 000 позик на загальну суму понад 450 млн грн Ощадбанк видав за програмами енергонезалежності та енергоефективності, що були започатковані в липні 2024 року. Таких програм в Ощадбанку дві: державна – на альтернативну генерацію для приватних будинків та власна</w:t>
      </w:r>
      <w:r>
        <w:rPr>
          <w:rFonts w:ascii="Times New Roman" w:hAnsi="Times New Roman" w:cs="Times New Roman"/>
          <w:sz w:val="24"/>
          <w:szCs w:val="24"/>
        </w:rPr>
        <w:t xml:space="preserve"> </w:t>
      </w:r>
      <w:r w:rsidRPr="000F26AD">
        <w:rPr>
          <w:rFonts w:ascii="Times New Roman" w:hAnsi="Times New Roman" w:cs="Times New Roman"/>
          <w:sz w:val="24"/>
          <w:szCs w:val="24"/>
        </w:rPr>
        <w:t xml:space="preserve">– на будь-яке </w:t>
      </w:r>
      <w:proofErr w:type="spellStart"/>
      <w:r w:rsidRPr="000F26AD">
        <w:rPr>
          <w:rFonts w:ascii="Times New Roman" w:hAnsi="Times New Roman" w:cs="Times New Roman"/>
          <w:sz w:val="24"/>
          <w:szCs w:val="24"/>
        </w:rPr>
        <w:t>енергообладнання</w:t>
      </w:r>
      <w:proofErr w:type="spellEnd"/>
      <w:r w:rsidRPr="000F26AD">
        <w:rPr>
          <w:rFonts w:ascii="Times New Roman" w:hAnsi="Times New Roman" w:cs="Times New Roman"/>
          <w:sz w:val="24"/>
          <w:szCs w:val="24"/>
        </w:rPr>
        <w:t>.</w:t>
      </w:r>
    </w:p>
    <w:p w14:paraId="0BFA0F80"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Від старту державної програми «Енергонезалежність домогосподарств» 20 липня 2024 року</w:t>
      </w:r>
      <w:r>
        <w:rPr>
          <w:rFonts w:ascii="Times New Roman" w:hAnsi="Times New Roman" w:cs="Times New Roman"/>
          <w:sz w:val="24"/>
          <w:szCs w:val="24"/>
        </w:rPr>
        <w:t xml:space="preserve"> </w:t>
      </w:r>
      <w:r w:rsidRPr="000F26AD">
        <w:rPr>
          <w:rFonts w:ascii="Times New Roman" w:hAnsi="Times New Roman" w:cs="Times New Roman"/>
          <w:sz w:val="24"/>
          <w:szCs w:val="24"/>
        </w:rPr>
        <w:t xml:space="preserve">Ощадбанк видав більше 700 кредитів на суму понад 235 млн грн та посідає перше місце серед фінансових установ із часткою ринку 60%. За умовами програми, яка реалізується спільно з Фондом розвитку підприємництва, держава повністю компенсує відсоткову ставку за кредитами громадянам, які придбали обладнання для генерації та збереження електроенергії. Сума кредиту може становити до 480 тис. грн, термін кредитування – до 10 років, без забезпечення. Купувати за цією програмою можна сонячні чи вітрові гібридні системи енергопостачання потужністю до 10кВт для приватних будинків. Перелік товарів розміщено на </w:t>
      </w:r>
      <w:r w:rsidRPr="00363688">
        <w:rPr>
          <w:rFonts w:ascii="Times New Roman" w:hAnsi="Times New Roman" w:cs="Times New Roman"/>
          <w:sz w:val="24"/>
          <w:szCs w:val="24"/>
        </w:rPr>
        <w:t xml:space="preserve">офіційному </w:t>
      </w:r>
      <w:hyperlink r:id="rId17" w:history="1">
        <w:r w:rsidRPr="00363688">
          <w:rPr>
            <w:rStyle w:val="af1"/>
            <w:rFonts w:ascii="Times New Roman" w:hAnsi="Times New Roman" w:cs="Times New Roman"/>
            <w:sz w:val="24"/>
            <w:szCs w:val="24"/>
          </w:rPr>
          <w:t>сайті</w:t>
        </w:r>
      </w:hyperlink>
      <w:r w:rsidRPr="00363688">
        <w:rPr>
          <w:rFonts w:ascii="Times New Roman" w:hAnsi="Times New Roman" w:cs="Times New Roman"/>
          <w:sz w:val="24"/>
          <w:szCs w:val="24"/>
        </w:rPr>
        <w:t xml:space="preserve"> Ощадбанку</w:t>
      </w:r>
      <w:r w:rsidRPr="000F26AD">
        <w:rPr>
          <w:rFonts w:ascii="Times New Roman" w:hAnsi="Times New Roman" w:cs="Times New Roman"/>
          <w:sz w:val="24"/>
          <w:szCs w:val="24"/>
        </w:rPr>
        <w:t>.</w:t>
      </w:r>
    </w:p>
    <w:p w14:paraId="659E979D"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Водночас </w:t>
      </w:r>
      <w:r w:rsidRPr="0038522F">
        <w:rPr>
          <w:rFonts w:ascii="Times New Roman" w:hAnsi="Times New Roman"/>
          <w:sz w:val="24"/>
          <w:lang w:val="en-US"/>
        </w:rPr>
        <w:t>Б</w:t>
      </w:r>
      <w:proofErr w:type="spellStart"/>
      <w:r>
        <w:rPr>
          <w:rFonts w:ascii="Times New Roman" w:hAnsi="Times New Roman" w:cs="Times New Roman"/>
          <w:sz w:val="24"/>
          <w:szCs w:val="24"/>
        </w:rPr>
        <w:t>анк</w:t>
      </w:r>
      <w:proofErr w:type="spellEnd"/>
      <w:r w:rsidRPr="000F26AD">
        <w:rPr>
          <w:rFonts w:ascii="Times New Roman" w:hAnsi="Times New Roman" w:cs="Times New Roman"/>
          <w:sz w:val="24"/>
          <w:szCs w:val="24"/>
        </w:rPr>
        <w:t xml:space="preserve"> пропонує власну програму споживчого кредитування для громадян на придбання енергогенеруючих товарів під 21%. В рамках цієї програми з липня 2024 року було видано </w:t>
      </w:r>
      <w:r>
        <w:rPr>
          <w:rFonts w:ascii="Times New Roman" w:hAnsi="Times New Roman" w:cs="Times New Roman"/>
          <w:sz w:val="24"/>
          <w:szCs w:val="24"/>
        </w:rPr>
        <w:t>понад</w:t>
      </w:r>
      <w:r w:rsidRPr="000F26AD">
        <w:rPr>
          <w:rFonts w:ascii="Times New Roman" w:hAnsi="Times New Roman" w:cs="Times New Roman"/>
          <w:sz w:val="24"/>
          <w:szCs w:val="24"/>
        </w:rPr>
        <w:t xml:space="preserve"> 2 200 кредитів на суму близько 215 млн грн. За умовами власної програми енергоефективності кредити надаються як для приватних будинків, так і для квартир у багатоповерхівках. Серед доступних для придбання товарів зарядні станції, комплекти енергонезалежності (живлення), теплові котли, сонячні електростанції та панелі, </w:t>
      </w:r>
      <w:proofErr w:type="spellStart"/>
      <w:r w:rsidRPr="000F26AD">
        <w:rPr>
          <w:rFonts w:ascii="Times New Roman" w:hAnsi="Times New Roman" w:cs="Times New Roman"/>
          <w:sz w:val="24"/>
          <w:szCs w:val="24"/>
        </w:rPr>
        <w:t>вітрогенератори</w:t>
      </w:r>
      <w:proofErr w:type="spellEnd"/>
      <w:r w:rsidRPr="000F26AD">
        <w:rPr>
          <w:rFonts w:ascii="Times New Roman" w:hAnsi="Times New Roman" w:cs="Times New Roman"/>
          <w:sz w:val="24"/>
          <w:szCs w:val="24"/>
        </w:rPr>
        <w:t xml:space="preserve"> й відповідне додаткове обладнання і матеріали до них, роботи з їх встановлення тощо. </w:t>
      </w:r>
    </w:p>
    <w:p w14:paraId="66F2430B"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Також в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діє програма кредитування під 0% для фізичних осіб на придбання генеруючих установок, що виробляють електричну енергію з альтернативних джерел, ініційована </w:t>
      </w:r>
      <w:r>
        <w:rPr>
          <w:rFonts w:ascii="Times New Roman" w:hAnsi="Times New Roman" w:cs="Times New Roman"/>
          <w:sz w:val="24"/>
          <w:szCs w:val="24"/>
        </w:rPr>
        <w:t>м</w:t>
      </w:r>
      <w:r w:rsidRPr="000F26AD">
        <w:rPr>
          <w:rFonts w:ascii="Times New Roman" w:hAnsi="Times New Roman" w:cs="Times New Roman"/>
          <w:sz w:val="24"/>
          <w:szCs w:val="24"/>
        </w:rPr>
        <w:t>іністерством енергетики</w:t>
      </w:r>
      <w:r>
        <w:rPr>
          <w:rFonts w:ascii="Times New Roman" w:hAnsi="Times New Roman" w:cs="Times New Roman"/>
          <w:sz w:val="24"/>
          <w:szCs w:val="24"/>
        </w:rPr>
        <w:t>.</w:t>
      </w:r>
      <w:r w:rsidRPr="000F26AD">
        <w:rPr>
          <w:rFonts w:ascii="Times New Roman" w:hAnsi="Times New Roman" w:cs="Times New Roman"/>
          <w:sz w:val="24"/>
          <w:szCs w:val="24"/>
        </w:rPr>
        <w:t xml:space="preserve"> </w:t>
      </w:r>
      <w:r>
        <w:rPr>
          <w:rFonts w:ascii="Times New Roman" w:hAnsi="Times New Roman" w:cs="Times New Roman"/>
          <w:sz w:val="24"/>
          <w:szCs w:val="24"/>
        </w:rPr>
        <w:t>Її</w:t>
      </w:r>
      <w:r w:rsidRPr="000F26AD">
        <w:rPr>
          <w:rFonts w:ascii="Times New Roman" w:hAnsi="Times New Roman" w:cs="Times New Roman"/>
          <w:sz w:val="24"/>
          <w:szCs w:val="24"/>
        </w:rPr>
        <w:t xml:space="preserve"> спрямован</w:t>
      </w:r>
      <w:r>
        <w:rPr>
          <w:rFonts w:ascii="Times New Roman" w:hAnsi="Times New Roman" w:cs="Times New Roman"/>
          <w:sz w:val="24"/>
          <w:szCs w:val="24"/>
        </w:rPr>
        <w:t>о</w:t>
      </w:r>
      <w:r w:rsidRPr="000F26AD">
        <w:rPr>
          <w:rFonts w:ascii="Times New Roman" w:hAnsi="Times New Roman" w:cs="Times New Roman"/>
          <w:sz w:val="24"/>
          <w:szCs w:val="24"/>
        </w:rPr>
        <w:t xml:space="preserve"> на залучення власників домогосподарств до розбудови власних джерел енергії.</w:t>
      </w:r>
    </w:p>
    <w:p w14:paraId="2598E761" w14:textId="77777777" w:rsidR="009F6700" w:rsidRPr="000F26AD" w:rsidRDefault="009F6700" w:rsidP="00A025D1">
      <w:pPr>
        <w:spacing w:before="240"/>
        <w:ind w:left="284"/>
        <w:jc w:val="both"/>
        <w:rPr>
          <w:rFonts w:ascii="Times New Roman" w:hAnsi="Times New Roman" w:cs="Times New Roman"/>
          <w:sz w:val="24"/>
          <w:szCs w:val="24"/>
          <w:u w:val="single"/>
        </w:rPr>
      </w:pPr>
      <w:r w:rsidRPr="000F26AD">
        <w:rPr>
          <w:rFonts w:ascii="Times New Roman" w:hAnsi="Times New Roman" w:cs="Times New Roman"/>
          <w:sz w:val="24"/>
          <w:szCs w:val="24"/>
          <w:u w:val="single"/>
        </w:rPr>
        <w:t xml:space="preserve">Власна діяльність </w:t>
      </w:r>
      <w:r w:rsidRPr="0038522F">
        <w:rPr>
          <w:rFonts w:ascii="Times New Roman" w:hAnsi="Times New Roman" w:cs="Times New Roman"/>
          <w:sz w:val="24"/>
          <w:szCs w:val="24"/>
          <w:u w:val="single"/>
        </w:rPr>
        <w:t>Ощадбанк</w:t>
      </w:r>
      <w:r>
        <w:rPr>
          <w:rFonts w:ascii="Times New Roman" w:hAnsi="Times New Roman" w:cs="Times New Roman"/>
          <w:sz w:val="24"/>
          <w:szCs w:val="24"/>
          <w:u w:val="single"/>
        </w:rPr>
        <w:t>у</w:t>
      </w:r>
    </w:p>
    <w:p w14:paraId="4178F30A"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У процесі власної діяльності Ощадбанк бере на себе зобов’язання </w:t>
      </w:r>
      <w:proofErr w:type="spellStart"/>
      <w:r w:rsidRPr="000F26AD">
        <w:rPr>
          <w:rFonts w:ascii="Times New Roman" w:hAnsi="Times New Roman" w:cs="Times New Roman"/>
          <w:sz w:val="24"/>
          <w:szCs w:val="24"/>
        </w:rPr>
        <w:t>ощадливо</w:t>
      </w:r>
      <w:proofErr w:type="spellEnd"/>
      <w:r w:rsidRPr="000F26AD">
        <w:rPr>
          <w:rFonts w:ascii="Times New Roman" w:hAnsi="Times New Roman" w:cs="Times New Roman"/>
          <w:sz w:val="24"/>
          <w:szCs w:val="24"/>
        </w:rPr>
        <w:t xml:space="preserve"> і </w:t>
      </w:r>
      <w:proofErr w:type="spellStart"/>
      <w:r w:rsidRPr="000F26AD">
        <w:rPr>
          <w:rFonts w:ascii="Times New Roman" w:hAnsi="Times New Roman" w:cs="Times New Roman"/>
          <w:sz w:val="24"/>
          <w:szCs w:val="24"/>
        </w:rPr>
        <w:t>відповідально</w:t>
      </w:r>
      <w:proofErr w:type="spellEnd"/>
      <w:r w:rsidRPr="000F26AD">
        <w:rPr>
          <w:rFonts w:ascii="Times New Roman" w:hAnsi="Times New Roman" w:cs="Times New Roman"/>
          <w:sz w:val="24"/>
          <w:szCs w:val="24"/>
        </w:rPr>
        <w:t xml:space="preserve"> користуватись такими ресурсами</w:t>
      </w:r>
      <w:r>
        <w:rPr>
          <w:rFonts w:ascii="Times New Roman" w:hAnsi="Times New Roman" w:cs="Times New Roman"/>
          <w:sz w:val="24"/>
          <w:szCs w:val="24"/>
        </w:rPr>
        <w:t>,</w:t>
      </w:r>
      <w:r w:rsidRPr="000F26AD">
        <w:rPr>
          <w:rFonts w:ascii="Times New Roman" w:hAnsi="Times New Roman" w:cs="Times New Roman"/>
          <w:sz w:val="24"/>
          <w:szCs w:val="24"/>
        </w:rPr>
        <w:t xml:space="preserve"> як вода, електроенергія, опалення. Ми також приділяємо особливу увагу сортуванню відходів. Мета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w:t>
      </w:r>
      <w:r>
        <w:rPr>
          <w:rFonts w:ascii="Times New Roman" w:hAnsi="Times New Roman" w:cs="Times New Roman"/>
          <w:sz w:val="24"/>
          <w:szCs w:val="24"/>
        </w:rPr>
        <w:t>–</w:t>
      </w:r>
      <w:r w:rsidRPr="000F26AD">
        <w:rPr>
          <w:rFonts w:ascii="Times New Roman" w:hAnsi="Times New Roman" w:cs="Times New Roman"/>
          <w:sz w:val="24"/>
          <w:szCs w:val="24"/>
        </w:rPr>
        <w:t xml:space="preserve"> щорічне з</w:t>
      </w:r>
      <w:r>
        <w:rPr>
          <w:rFonts w:ascii="Times New Roman" w:hAnsi="Times New Roman" w:cs="Times New Roman"/>
          <w:sz w:val="24"/>
          <w:szCs w:val="24"/>
        </w:rPr>
        <w:t>ниж</w:t>
      </w:r>
      <w:r w:rsidRPr="000F26AD">
        <w:rPr>
          <w:rFonts w:ascii="Times New Roman" w:hAnsi="Times New Roman" w:cs="Times New Roman"/>
          <w:sz w:val="24"/>
          <w:szCs w:val="24"/>
        </w:rPr>
        <w:t>ення використання кожного з ресурсів, які впливають на викиди СО2 або використання яких несе інші ризики для навколишнього середовища.</w:t>
      </w:r>
    </w:p>
    <w:p w14:paraId="0EBB6CB9"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Протягом звітного періоду ми фокусувались на побудові системи коректного кількісного обліку спожитих енергоресурсів та управління відходами. З цією метою в Ощадбанку було ініційовано створення автоматизованої системи, яка до</w:t>
      </w:r>
      <w:r>
        <w:rPr>
          <w:rFonts w:ascii="Times New Roman" w:hAnsi="Times New Roman" w:cs="Times New Roman"/>
          <w:sz w:val="24"/>
          <w:szCs w:val="24"/>
        </w:rPr>
        <w:t>поможе</w:t>
      </w:r>
      <w:r w:rsidRPr="000F26AD">
        <w:rPr>
          <w:rFonts w:ascii="Times New Roman" w:hAnsi="Times New Roman" w:cs="Times New Roman"/>
          <w:sz w:val="24"/>
          <w:szCs w:val="24"/>
        </w:rPr>
        <w:t>:</w:t>
      </w:r>
    </w:p>
    <w:p w14:paraId="4746A217" w14:textId="77777777" w:rsidR="009F6700" w:rsidRPr="000F26AD" w:rsidRDefault="009F6700" w:rsidP="007E3F5E">
      <w:pPr>
        <w:pStyle w:val="a4"/>
        <w:numPr>
          <w:ilvl w:val="0"/>
          <w:numId w:val="4"/>
        </w:numPr>
        <w:spacing w:before="240"/>
        <w:ind w:left="426" w:firstLine="0"/>
        <w:jc w:val="both"/>
        <w:rPr>
          <w:rFonts w:ascii="Times New Roman" w:hAnsi="Times New Roman" w:cs="Times New Roman"/>
          <w:sz w:val="24"/>
          <w:szCs w:val="24"/>
        </w:rPr>
      </w:pPr>
      <w:r w:rsidRPr="000F26AD">
        <w:rPr>
          <w:rFonts w:ascii="Times New Roman" w:hAnsi="Times New Roman" w:cs="Times New Roman"/>
          <w:sz w:val="24"/>
          <w:szCs w:val="24"/>
        </w:rPr>
        <w:lastRenderedPageBreak/>
        <w:t>створити базу кількісного обліку спожитих енергоресурсів у розрізі об`єктів</w:t>
      </w:r>
      <w:r>
        <w:rPr>
          <w:rFonts w:ascii="Times New Roman" w:hAnsi="Times New Roman" w:cs="Times New Roman"/>
          <w:sz w:val="24"/>
          <w:szCs w:val="24"/>
        </w:rPr>
        <w:t xml:space="preserve"> для</w:t>
      </w:r>
      <w:r w:rsidRPr="000F26AD">
        <w:rPr>
          <w:rFonts w:ascii="Times New Roman" w:hAnsi="Times New Roman" w:cs="Times New Roman"/>
          <w:sz w:val="24"/>
          <w:szCs w:val="24"/>
        </w:rPr>
        <w:t xml:space="preserve"> щомісячно</w:t>
      </w:r>
      <w:r>
        <w:rPr>
          <w:rFonts w:ascii="Times New Roman" w:hAnsi="Times New Roman" w:cs="Times New Roman"/>
          <w:sz w:val="24"/>
          <w:szCs w:val="24"/>
        </w:rPr>
        <w:t>го</w:t>
      </w:r>
      <w:r w:rsidRPr="000F26AD">
        <w:rPr>
          <w:rFonts w:ascii="Times New Roman" w:hAnsi="Times New Roman" w:cs="Times New Roman"/>
          <w:sz w:val="24"/>
          <w:szCs w:val="24"/>
        </w:rPr>
        <w:t xml:space="preserve"> аналізу та коригува</w:t>
      </w:r>
      <w:r>
        <w:rPr>
          <w:rFonts w:ascii="Times New Roman" w:hAnsi="Times New Roman" w:cs="Times New Roman"/>
          <w:sz w:val="24"/>
          <w:szCs w:val="24"/>
        </w:rPr>
        <w:t>ння</w:t>
      </w:r>
      <w:r w:rsidRPr="000F26AD">
        <w:rPr>
          <w:rFonts w:ascii="Times New Roman" w:hAnsi="Times New Roman" w:cs="Times New Roman"/>
          <w:sz w:val="24"/>
          <w:szCs w:val="24"/>
        </w:rPr>
        <w:t xml:space="preserve"> споживання енергоресурсів, управл</w:t>
      </w:r>
      <w:r>
        <w:rPr>
          <w:rFonts w:ascii="Times New Roman" w:hAnsi="Times New Roman" w:cs="Times New Roman"/>
          <w:sz w:val="24"/>
          <w:szCs w:val="24"/>
        </w:rPr>
        <w:t>іння</w:t>
      </w:r>
      <w:r w:rsidRPr="000F26AD">
        <w:rPr>
          <w:rFonts w:ascii="Times New Roman" w:hAnsi="Times New Roman" w:cs="Times New Roman"/>
          <w:sz w:val="24"/>
          <w:szCs w:val="24"/>
        </w:rPr>
        <w:t xml:space="preserve"> впливом на навколишнє середовище;</w:t>
      </w:r>
    </w:p>
    <w:p w14:paraId="7BC51EA0" w14:textId="77777777" w:rsidR="009F6700" w:rsidRPr="000F26AD" w:rsidRDefault="009F6700" w:rsidP="007E3F5E">
      <w:pPr>
        <w:pStyle w:val="11111"/>
        <w:numPr>
          <w:ilvl w:val="0"/>
          <w:numId w:val="5"/>
        </w:numPr>
        <w:tabs>
          <w:tab w:val="left" w:pos="708"/>
        </w:tabs>
        <w:spacing w:before="240" w:after="160"/>
        <w:ind w:left="426" w:firstLine="0"/>
        <w:rPr>
          <w:color w:val="auto"/>
        </w:rPr>
      </w:pPr>
      <w:r w:rsidRPr="000F26AD">
        <w:rPr>
          <w:color w:val="auto"/>
        </w:rPr>
        <w:t>ефективно використовувати енергетичні ресурси;</w:t>
      </w:r>
    </w:p>
    <w:p w14:paraId="5434CAE6" w14:textId="77777777" w:rsidR="009F6700" w:rsidRPr="000F26AD" w:rsidRDefault="009F6700" w:rsidP="007E3F5E">
      <w:pPr>
        <w:pStyle w:val="11111"/>
        <w:numPr>
          <w:ilvl w:val="0"/>
          <w:numId w:val="5"/>
        </w:numPr>
        <w:tabs>
          <w:tab w:val="left" w:pos="708"/>
        </w:tabs>
        <w:spacing w:before="240" w:after="160"/>
        <w:ind w:left="426" w:firstLine="0"/>
        <w:rPr>
          <w:color w:val="auto"/>
        </w:rPr>
      </w:pPr>
      <w:r w:rsidRPr="000F26AD">
        <w:rPr>
          <w:color w:val="auto"/>
        </w:rPr>
        <w:t>запобігти утворенню відходів та ефективно управляти ними;</w:t>
      </w:r>
    </w:p>
    <w:p w14:paraId="0858AD41" w14:textId="77777777" w:rsidR="009F6700" w:rsidRPr="000F26AD" w:rsidRDefault="009F6700" w:rsidP="007E3F5E">
      <w:pPr>
        <w:pStyle w:val="11111"/>
        <w:numPr>
          <w:ilvl w:val="0"/>
          <w:numId w:val="5"/>
        </w:numPr>
        <w:tabs>
          <w:tab w:val="left" w:pos="708"/>
        </w:tabs>
        <w:spacing w:before="240" w:after="160"/>
        <w:ind w:left="426" w:firstLine="0"/>
        <w:rPr>
          <w:color w:val="auto"/>
        </w:rPr>
      </w:pPr>
      <w:r w:rsidRPr="000F26AD">
        <w:rPr>
          <w:color w:val="auto"/>
        </w:rPr>
        <w:t>з</w:t>
      </w:r>
      <w:r>
        <w:rPr>
          <w:color w:val="auto"/>
        </w:rPr>
        <w:t>низ</w:t>
      </w:r>
      <w:r w:rsidRPr="000F26AD">
        <w:rPr>
          <w:color w:val="auto"/>
        </w:rPr>
        <w:t>ити обсяги викидів забруднюючих речовин в атмосферне повітря;</w:t>
      </w:r>
    </w:p>
    <w:p w14:paraId="4CFB45F8" w14:textId="77777777" w:rsidR="009F6700" w:rsidRPr="000F26AD" w:rsidRDefault="009F6700" w:rsidP="007E3F5E">
      <w:pPr>
        <w:pStyle w:val="11111"/>
        <w:numPr>
          <w:ilvl w:val="0"/>
          <w:numId w:val="5"/>
        </w:numPr>
        <w:tabs>
          <w:tab w:val="left" w:pos="708"/>
        </w:tabs>
        <w:spacing w:before="240" w:after="160"/>
        <w:ind w:left="426" w:firstLine="0"/>
        <w:rPr>
          <w:color w:val="auto"/>
        </w:rPr>
      </w:pPr>
      <w:r w:rsidRPr="000F26AD">
        <w:rPr>
          <w:color w:val="auto"/>
        </w:rPr>
        <w:t>з</w:t>
      </w:r>
      <w:r>
        <w:rPr>
          <w:color w:val="auto"/>
        </w:rPr>
        <w:t>низ</w:t>
      </w:r>
      <w:r w:rsidRPr="000F26AD">
        <w:rPr>
          <w:color w:val="auto"/>
        </w:rPr>
        <w:t>ити вуглецевий слід;</w:t>
      </w:r>
    </w:p>
    <w:p w14:paraId="5EB80D24" w14:textId="77777777" w:rsidR="009F6700" w:rsidRPr="000F26AD" w:rsidRDefault="009F6700" w:rsidP="007E3F5E">
      <w:pPr>
        <w:pStyle w:val="11111"/>
        <w:numPr>
          <w:ilvl w:val="0"/>
          <w:numId w:val="5"/>
        </w:numPr>
        <w:tabs>
          <w:tab w:val="left" w:pos="708"/>
        </w:tabs>
        <w:spacing w:before="240" w:after="160"/>
        <w:ind w:left="426" w:firstLine="0"/>
        <w:rPr>
          <w:color w:val="auto"/>
        </w:rPr>
      </w:pPr>
      <w:r w:rsidRPr="000F26AD">
        <w:t>автоматизовано формувати ESG-звітність.</w:t>
      </w:r>
    </w:p>
    <w:p w14:paraId="18876AE6" w14:textId="77777777" w:rsidR="009F6700" w:rsidRPr="00363688"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За результатами підрахунків обсяги використання Банком електроенергії у 2024 році с</w:t>
      </w:r>
      <w:r>
        <w:rPr>
          <w:rFonts w:ascii="Times New Roman" w:hAnsi="Times New Roman" w:cs="Times New Roman"/>
          <w:sz w:val="24"/>
          <w:szCs w:val="24"/>
        </w:rPr>
        <w:t>танови</w:t>
      </w:r>
      <w:r w:rsidRPr="000F26AD">
        <w:rPr>
          <w:rFonts w:ascii="Times New Roman" w:hAnsi="Times New Roman" w:cs="Times New Roman"/>
          <w:sz w:val="24"/>
          <w:szCs w:val="24"/>
        </w:rPr>
        <w:t xml:space="preserve">ли 21 881 </w:t>
      </w:r>
      <w:proofErr w:type="spellStart"/>
      <w:r w:rsidRPr="000F26AD">
        <w:rPr>
          <w:rFonts w:ascii="Times New Roman" w:hAnsi="Times New Roman" w:cs="Times New Roman"/>
          <w:sz w:val="24"/>
          <w:szCs w:val="24"/>
        </w:rPr>
        <w:t>МВт</w:t>
      </w:r>
      <w:proofErr w:type="spellEnd"/>
      <w:r w:rsidRPr="000F26AD">
        <w:rPr>
          <w:rFonts w:ascii="Times New Roman" w:hAnsi="Times New Roman" w:cs="Times New Roman"/>
          <w:sz w:val="24"/>
          <w:szCs w:val="24"/>
        </w:rPr>
        <w:t xml:space="preserve">, а обсяги споживання води </w:t>
      </w:r>
      <w:r>
        <w:rPr>
          <w:rFonts w:ascii="Times New Roman" w:hAnsi="Times New Roman" w:cs="Times New Roman"/>
          <w:sz w:val="24"/>
          <w:szCs w:val="24"/>
        </w:rPr>
        <w:t>–</w:t>
      </w:r>
      <w:r w:rsidRPr="000F26AD">
        <w:rPr>
          <w:rFonts w:ascii="Times New Roman" w:hAnsi="Times New Roman" w:cs="Times New Roman"/>
          <w:sz w:val="24"/>
          <w:szCs w:val="24"/>
        </w:rPr>
        <w:t xml:space="preserve"> 82 тис. </w:t>
      </w:r>
      <w:proofErr w:type="spellStart"/>
      <w:r w:rsidRPr="000F26AD">
        <w:rPr>
          <w:rFonts w:ascii="Times New Roman" w:hAnsi="Times New Roman" w:cs="Times New Roman"/>
          <w:sz w:val="24"/>
          <w:szCs w:val="24"/>
        </w:rPr>
        <w:t>куб.</w:t>
      </w:r>
      <w:r>
        <w:rPr>
          <w:rFonts w:ascii="Times New Roman" w:hAnsi="Times New Roman" w:cs="Times New Roman"/>
          <w:sz w:val="24"/>
          <w:szCs w:val="24"/>
        </w:rPr>
        <w:t>м</w:t>
      </w:r>
      <w:proofErr w:type="spellEnd"/>
      <w:r>
        <w:rPr>
          <w:rFonts w:ascii="Times New Roman" w:hAnsi="Times New Roman" w:cs="Times New Roman"/>
          <w:sz w:val="24"/>
          <w:szCs w:val="24"/>
        </w:rPr>
        <w:t>.</w:t>
      </w:r>
    </w:p>
    <w:p w14:paraId="51121071"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 xml:space="preserve">У 2024 році Ощадбанк розпочав </w:t>
      </w:r>
      <w:r>
        <w:rPr>
          <w:rFonts w:ascii="Times New Roman" w:hAnsi="Times New Roman" w:cs="Times New Roman"/>
          <w:sz w:val="24"/>
          <w:szCs w:val="24"/>
        </w:rPr>
        <w:t>проєкт</w:t>
      </w:r>
      <w:r w:rsidRPr="000F26AD">
        <w:rPr>
          <w:rFonts w:ascii="Times New Roman" w:hAnsi="Times New Roman" w:cs="Times New Roman"/>
          <w:sz w:val="24"/>
          <w:szCs w:val="24"/>
        </w:rPr>
        <w:t xml:space="preserve"> із закупівлі </w:t>
      </w:r>
      <w:proofErr w:type="spellStart"/>
      <w:r w:rsidRPr="000F26AD">
        <w:rPr>
          <w:rFonts w:ascii="Times New Roman" w:hAnsi="Times New Roman" w:cs="Times New Roman"/>
          <w:sz w:val="24"/>
          <w:szCs w:val="24"/>
        </w:rPr>
        <w:t>інверторних</w:t>
      </w:r>
      <w:proofErr w:type="spellEnd"/>
      <w:r w:rsidRPr="000F26AD">
        <w:rPr>
          <w:rFonts w:ascii="Times New Roman" w:hAnsi="Times New Roman" w:cs="Times New Roman"/>
          <w:sz w:val="24"/>
          <w:szCs w:val="24"/>
        </w:rPr>
        <w:t xml:space="preserve"> кондиціонерів для центрального офісу в Києві. Станом на кінець 2024 року </w:t>
      </w:r>
      <w:r>
        <w:rPr>
          <w:rFonts w:ascii="Times New Roman" w:hAnsi="Times New Roman" w:cs="Times New Roman"/>
          <w:sz w:val="24"/>
          <w:szCs w:val="24"/>
        </w:rPr>
        <w:t>це</w:t>
      </w:r>
      <w:r w:rsidRPr="000F26AD">
        <w:rPr>
          <w:rFonts w:ascii="Times New Roman" w:hAnsi="Times New Roman" w:cs="Times New Roman"/>
          <w:sz w:val="24"/>
          <w:szCs w:val="24"/>
        </w:rPr>
        <w:t xml:space="preserve">й </w:t>
      </w:r>
      <w:r>
        <w:rPr>
          <w:rFonts w:ascii="Times New Roman" w:hAnsi="Times New Roman" w:cs="Times New Roman"/>
          <w:sz w:val="24"/>
          <w:szCs w:val="24"/>
        </w:rPr>
        <w:t>проєкт</w:t>
      </w:r>
      <w:r w:rsidRPr="000F26AD">
        <w:rPr>
          <w:rFonts w:ascii="Times New Roman" w:hAnsi="Times New Roman" w:cs="Times New Roman"/>
          <w:sz w:val="24"/>
          <w:szCs w:val="24"/>
        </w:rPr>
        <w:t xml:space="preserve"> ще в процесі реалізації, але вже закуплено 39 одиниць обладнання. </w:t>
      </w:r>
      <w:proofErr w:type="spellStart"/>
      <w:r w:rsidRPr="000F26AD">
        <w:rPr>
          <w:rFonts w:ascii="Times New Roman" w:hAnsi="Times New Roman" w:cs="Times New Roman"/>
          <w:sz w:val="24"/>
          <w:szCs w:val="24"/>
        </w:rPr>
        <w:t>Інверторні</w:t>
      </w:r>
      <w:proofErr w:type="spellEnd"/>
      <w:r w:rsidRPr="000F26AD">
        <w:rPr>
          <w:rFonts w:ascii="Times New Roman" w:hAnsi="Times New Roman" w:cs="Times New Roman"/>
          <w:sz w:val="24"/>
          <w:szCs w:val="24"/>
        </w:rPr>
        <w:t xml:space="preserve"> кондиціонери </w:t>
      </w:r>
      <w:r>
        <w:rPr>
          <w:rFonts w:ascii="Times New Roman" w:hAnsi="Times New Roman" w:cs="Times New Roman"/>
          <w:sz w:val="24"/>
          <w:szCs w:val="24"/>
        </w:rPr>
        <w:t>сприяють</w:t>
      </w:r>
      <w:r w:rsidRPr="000F26AD">
        <w:rPr>
          <w:rFonts w:ascii="Times New Roman" w:hAnsi="Times New Roman" w:cs="Times New Roman"/>
          <w:sz w:val="24"/>
          <w:szCs w:val="24"/>
        </w:rPr>
        <w:t xml:space="preserve"> значно</w:t>
      </w:r>
      <w:r>
        <w:rPr>
          <w:rFonts w:ascii="Times New Roman" w:hAnsi="Times New Roman" w:cs="Times New Roman"/>
          <w:sz w:val="24"/>
          <w:szCs w:val="24"/>
        </w:rPr>
        <w:t>му</w:t>
      </w:r>
      <w:r w:rsidRPr="000F26AD">
        <w:rPr>
          <w:rFonts w:ascii="Times New Roman" w:hAnsi="Times New Roman" w:cs="Times New Roman"/>
          <w:sz w:val="24"/>
          <w:szCs w:val="24"/>
        </w:rPr>
        <w:t xml:space="preserve"> зни</w:t>
      </w:r>
      <w:r>
        <w:rPr>
          <w:rFonts w:ascii="Times New Roman" w:hAnsi="Times New Roman" w:cs="Times New Roman"/>
          <w:sz w:val="24"/>
          <w:szCs w:val="24"/>
        </w:rPr>
        <w:t>женню</w:t>
      </w:r>
      <w:r w:rsidRPr="000F26AD">
        <w:rPr>
          <w:rFonts w:ascii="Times New Roman" w:hAnsi="Times New Roman" w:cs="Times New Roman"/>
          <w:sz w:val="24"/>
          <w:szCs w:val="24"/>
        </w:rPr>
        <w:t xml:space="preserve"> споживання електроенергії завдяки високоефективній технології охолодження та обігріву приміщень. Залежно від умов експлуатації та режиму </w:t>
      </w:r>
      <w:proofErr w:type="spellStart"/>
      <w:r w:rsidRPr="000F26AD">
        <w:rPr>
          <w:rFonts w:ascii="Times New Roman" w:hAnsi="Times New Roman" w:cs="Times New Roman"/>
          <w:sz w:val="24"/>
          <w:szCs w:val="24"/>
        </w:rPr>
        <w:t>інверторні</w:t>
      </w:r>
      <w:proofErr w:type="spellEnd"/>
      <w:r w:rsidRPr="000F26AD">
        <w:rPr>
          <w:rFonts w:ascii="Times New Roman" w:hAnsi="Times New Roman" w:cs="Times New Roman"/>
          <w:sz w:val="24"/>
          <w:szCs w:val="24"/>
        </w:rPr>
        <w:t xml:space="preserve"> кондиціонери споживають на 30% менше електроенергії порівняно зі звичайними системами кондиціювання. Відповідно, зменшуються непрямі викиди парникових газів від діяльності Ощадбанк</w:t>
      </w:r>
      <w:r>
        <w:rPr>
          <w:rFonts w:ascii="Times New Roman" w:hAnsi="Times New Roman" w:cs="Times New Roman"/>
          <w:sz w:val="24"/>
          <w:szCs w:val="24"/>
        </w:rPr>
        <w:t>у</w:t>
      </w:r>
      <w:r w:rsidRPr="000F26AD">
        <w:rPr>
          <w:rFonts w:ascii="Times New Roman" w:hAnsi="Times New Roman" w:cs="Times New Roman"/>
          <w:sz w:val="24"/>
          <w:szCs w:val="24"/>
        </w:rPr>
        <w:t xml:space="preserve"> в атмосферу.</w:t>
      </w:r>
    </w:p>
    <w:p w14:paraId="508C3385"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t>В умовах енергетичної кризи задля забезпечення безперервної роботи та надійності енергопостачання відділень</w:t>
      </w:r>
      <w:r>
        <w:rPr>
          <w:rFonts w:ascii="Times New Roman" w:hAnsi="Times New Roman" w:cs="Times New Roman"/>
          <w:sz w:val="24"/>
          <w:szCs w:val="24"/>
        </w:rPr>
        <w:t xml:space="preserve">, які не входять до мережі </w:t>
      </w:r>
      <w:r>
        <w:rPr>
          <w:rFonts w:ascii="Times New Roman" w:hAnsi="Times New Roman" w:cs="Times New Roman"/>
          <w:sz w:val="24"/>
          <w:szCs w:val="24"/>
          <w:lang w:val="en-US"/>
        </w:rPr>
        <w:t>Power</w:t>
      </w:r>
      <w:r w:rsidRPr="005F0AF3">
        <w:rPr>
          <w:rFonts w:ascii="Times New Roman" w:hAnsi="Times New Roman" w:cs="Times New Roman"/>
          <w:sz w:val="24"/>
          <w:szCs w:val="24"/>
        </w:rPr>
        <w:t xml:space="preserve"> </w:t>
      </w:r>
      <w:r>
        <w:rPr>
          <w:rFonts w:ascii="Times New Roman" w:hAnsi="Times New Roman" w:cs="Times New Roman"/>
          <w:sz w:val="24"/>
          <w:szCs w:val="24"/>
          <w:lang w:val="en-US"/>
        </w:rPr>
        <w:t>Banking</w:t>
      </w:r>
      <w:r>
        <w:rPr>
          <w:rFonts w:ascii="Times New Roman" w:hAnsi="Times New Roman" w:cs="Times New Roman"/>
          <w:sz w:val="24"/>
          <w:szCs w:val="24"/>
        </w:rPr>
        <w:t>,</w:t>
      </w:r>
      <w:r w:rsidRPr="000F26AD">
        <w:rPr>
          <w:rFonts w:ascii="Times New Roman" w:hAnsi="Times New Roman" w:cs="Times New Roman"/>
          <w:sz w:val="24"/>
          <w:szCs w:val="24"/>
        </w:rPr>
        <w:t xml:space="preserve"> Ощадбанк </w:t>
      </w:r>
      <w:r>
        <w:rPr>
          <w:rFonts w:ascii="Times New Roman" w:hAnsi="Times New Roman" w:cs="Times New Roman"/>
          <w:sz w:val="24"/>
          <w:szCs w:val="24"/>
        </w:rPr>
        <w:t xml:space="preserve">додатково </w:t>
      </w:r>
      <w:r w:rsidRPr="000F26AD">
        <w:rPr>
          <w:rFonts w:ascii="Times New Roman" w:hAnsi="Times New Roman" w:cs="Times New Roman"/>
          <w:sz w:val="24"/>
          <w:szCs w:val="24"/>
        </w:rPr>
        <w:t xml:space="preserve">закупив акумуляторні батареї та здійснив їх монтаж </w:t>
      </w:r>
      <w:r>
        <w:rPr>
          <w:rFonts w:ascii="Times New Roman" w:hAnsi="Times New Roman" w:cs="Times New Roman"/>
          <w:sz w:val="24"/>
          <w:szCs w:val="24"/>
        </w:rPr>
        <w:t>у</w:t>
      </w:r>
      <w:r w:rsidRPr="000F26AD">
        <w:rPr>
          <w:rFonts w:ascii="Times New Roman" w:hAnsi="Times New Roman" w:cs="Times New Roman"/>
          <w:sz w:val="24"/>
          <w:szCs w:val="24"/>
        </w:rPr>
        <w:t xml:space="preserve"> 336 відділен</w:t>
      </w:r>
      <w:r>
        <w:rPr>
          <w:rFonts w:ascii="Times New Roman" w:hAnsi="Times New Roman" w:cs="Times New Roman"/>
          <w:sz w:val="24"/>
          <w:szCs w:val="24"/>
        </w:rPr>
        <w:t>нях</w:t>
      </w:r>
      <w:r w:rsidRPr="000F26AD">
        <w:rPr>
          <w:rFonts w:ascii="Times New Roman" w:hAnsi="Times New Roman" w:cs="Times New Roman"/>
          <w:sz w:val="24"/>
          <w:szCs w:val="24"/>
        </w:rPr>
        <w:t xml:space="preserve">. Використання системи </w:t>
      </w:r>
      <w:r>
        <w:rPr>
          <w:rFonts w:ascii="Times New Roman" w:hAnsi="Times New Roman" w:cs="Times New Roman"/>
          <w:sz w:val="24"/>
          <w:szCs w:val="24"/>
        </w:rPr>
        <w:t>«</w:t>
      </w:r>
      <w:r w:rsidRPr="000F26AD">
        <w:rPr>
          <w:rFonts w:ascii="Times New Roman" w:hAnsi="Times New Roman" w:cs="Times New Roman"/>
          <w:sz w:val="24"/>
          <w:szCs w:val="24"/>
        </w:rPr>
        <w:t xml:space="preserve">інвертор </w:t>
      </w:r>
      <w:r>
        <w:rPr>
          <w:rFonts w:ascii="Times New Roman" w:hAnsi="Times New Roman" w:cs="Times New Roman"/>
          <w:sz w:val="24"/>
          <w:szCs w:val="24"/>
        </w:rPr>
        <w:t xml:space="preserve">плюс </w:t>
      </w:r>
      <w:r w:rsidRPr="000F26AD">
        <w:rPr>
          <w:rFonts w:ascii="Times New Roman" w:hAnsi="Times New Roman" w:cs="Times New Roman"/>
          <w:sz w:val="24"/>
          <w:szCs w:val="24"/>
        </w:rPr>
        <w:t>батарея</w:t>
      </w:r>
      <w:r>
        <w:rPr>
          <w:rFonts w:ascii="Times New Roman" w:hAnsi="Times New Roman" w:cs="Times New Roman"/>
          <w:sz w:val="24"/>
          <w:szCs w:val="24"/>
        </w:rPr>
        <w:t>»</w:t>
      </w:r>
      <w:r w:rsidRPr="000F26AD">
        <w:rPr>
          <w:rFonts w:ascii="Times New Roman" w:hAnsi="Times New Roman" w:cs="Times New Roman"/>
          <w:sz w:val="24"/>
          <w:szCs w:val="24"/>
        </w:rPr>
        <w:t xml:space="preserve"> </w:t>
      </w:r>
      <w:proofErr w:type="spellStart"/>
      <w:r w:rsidRPr="000F26AD">
        <w:rPr>
          <w:rFonts w:ascii="Times New Roman" w:hAnsi="Times New Roman" w:cs="Times New Roman"/>
          <w:sz w:val="24"/>
          <w:szCs w:val="24"/>
        </w:rPr>
        <w:t>надасть</w:t>
      </w:r>
      <w:proofErr w:type="spellEnd"/>
      <w:r w:rsidRPr="000F26AD">
        <w:rPr>
          <w:rFonts w:ascii="Times New Roman" w:hAnsi="Times New Roman" w:cs="Times New Roman"/>
          <w:sz w:val="24"/>
          <w:szCs w:val="24"/>
        </w:rPr>
        <w:t xml:space="preserve"> змогу забезпечити безперервне обслуговуванн</w:t>
      </w:r>
      <w:r>
        <w:rPr>
          <w:rFonts w:ascii="Times New Roman" w:hAnsi="Times New Roman" w:cs="Times New Roman"/>
          <w:sz w:val="24"/>
          <w:szCs w:val="24"/>
        </w:rPr>
        <w:t>я</w:t>
      </w:r>
      <w:r w:rsidRPr="000F26AD">
        <w:rPr>
          <w:rFonts w:ascii="Times New Roman" w:hAnsi="Times New Roman" w:cs="Times New Roman"/>
          <w:sz w:val="24"/>
          <w:szCs w:val="24"/>
        </w:rPr>
        <w:t xml:space="preserve"> клієнтів. Система передбачає можливість віддаленого моніторингу – одночасно контролювати/керувати/</w:t>
      </w:r>
      <w:proofErr w:type="spellStart"/>
      <w:r w:rsidRPr="000F26AD">
        <w:rPr>
          <w:rFonts w:ascii="Times New Roman" w:hAnsi="Times New Roman" w:cs="Times New Roman"/>
          <w:sz w:val="24"/>
          <w:szCs w:val="24"/>
        </w:rPr>
        <w:t>моніторити</w:t>
      </w:r>
      <w:proofErr w:type="spellEnd"/>
      <w:r w:rsidRPr="000F26AD">
        <w:rPr>
          <w:rFonts w:ascii="Times New Roman" w:hAnsi="Times New Roman" w:cs="Times New Roman"/>
          <w:sz w:val="24"/>
          <w:szCs w:val="24"/>
        </w:rPr>
        <w:t xml:space="preserve"> стан системи за допомогою мобільного додатку. Крім того, це до</w:t>
      </w:r>
      <w:r>
        <w:rPr>
          <w:rFonts w:ascii="Times New Roman" w:hAnsi="Times New Roman" w:cs="Times New Roman"/>
          <w:sz w:val="24"/>
          <w:szCs w:val="24"/>
        </w:rPr>
        <w:t>поможе</w:t>
      </w:r>
      <w:r w:rsidRPr="000F26AD">
        <w:rPr>
          <w:rFonts w:ascii="Times New Roman" w:hAnsi="Times New Roman" w:cs="Times New Roman"/>
          <w:sz w:val="24"/>
          <w:szCs w:val="24"/>
        </w:rPr>
        <w:t xml:space="preserve"> з</w:t>
      </w:r>
      <w:r>
        <w:rPr>
          <w:rFonts w:ascii="Times New Roman" w:hAnsi="Times New Roman" w:cs="Times New Roman"/>
          <w:sz w:val="24"/>
          <w:szCs w:val="24"/>
        </w:rPr>
        <w:t>низ</w:t>
      </w:r>
      <w:r w:rsidRPr="000F26AD">
        <w:rPr>
          <w:rFonts w:ascii="Times New Roman" w:hAnsi="Times New Roman" w:cs="Times New Roman"/>
          <w:sz w:val="24"/>
          <w:szCs w:val="24"/>
        </w:rPr>
        <w:t>ити витрати на електроенергію в умовах стабільного централізованого енергопостачання шляхом встановлення двозонного лічильника (день/ніч).</w:t>
      </w:r>
    </w:p>
    <w:p w14:paraId="23D33BC3" w14:textId="77777777" w:rsidR="009F6700" w:rsidRPr="000F26AD" w:rsidRDefault="009F6700" w:rsidP="00A025D1">
      <w:pPr>
        <w:spacing w:before="240"/>
        <w:ind w:left="284"/>
        <w:jc w:val="both"/>
        <w:rPr>
          <w:rFonts w:ascii="Times New Roman" w:hAnsi="Times New Roman" w:cs="Times New Roman"/>
          <w:sz w:val="24"/>
          <w:szCs w:val="24"/>
        </w:rPr>
      </w:pPr>
      <w:r>
        <w:rPr>
          <w:rFonts w:ascii="Times New Roman" w:hAnsi="Times New Roman" w:cs="Times New Roman"/>
          <w:sz w:val="24"/>
          <w:szCs w:val="24"/>
        </w:rPr>
        <w:t>Задля</w:t>
      </w:r>
      <w:r w:rsidRPr="000F26AD">
        <w:rPr>
          <w:rFonts w:ascii="Times New Roman" w:hAnsi="Times New Roman" w:cs="Times New Roman"/>
          <w:sz w:val="24"/>
          <w:szCs w:val="24"/>
        </w:rPr>
        <w:t xml:space="preserve"> забезпечення безперервної діяльності для постійного надання послуг закуп</w:t>
      </w:r>
      <w:r>
        <w:rPr>
          <w:rFonts w:ascii="Times New Roman" w:hAnsi="Times New Roman" w:cs="Times New Roman"/>
          <w:sz w:val="24"/>
          <w:szCs w:val="24"/>
        </w:rPr>
        <w:t>лено</w:t>
      </w:r>
      <w:r w:rsidRPr="000F26AD">
        <w:rPr>
          <w:rFonts w:ascii="Times New Roman" w:hAnsi="Times New Roman" w:cs="Times New Roman"/>
          <w:sz w:val="24"/>
          <w:szCs w:val="24"/>
        </w:rPr>
        <w:t xml:space="preserve"> також системи зберігання електричної енергії </w:t>
      </w:r>
      <w:r>
        <w:rPr>
          <w:rFonts w:ascii="Times New Roman" w:hAnsi="Times New Roman" w:cs="Times New Roman"/>
          <w:sz w:val="24"/>
          <w:szCs w:val="24"/>
        </w:rPr>
        <w:t>–</w:t>
      </w:r>
      <w:r w:rsidRPr="000F26AD">
        <w:rPr>
          <w:rFonts w:ascii="Times New Roman" w:hAnsi="Times New Roman" w:cs="Times New Roman"/>
          <w:sz w:val="24"/>
          <w:szCs w:val="24"/>
        </w:rPr>
        <w:t xml:space="preserve"> акумуляторні батареї в комплекті з інверторами та кліматичними шафами. В приміщеннях центрального апарату </w:t>
      </w:r>
      <w:r>
        <w:rPr>
          <w:rFonts w:ascii="Times New Roman" w:hAnsi="Times New Roman" w:cs="Times New Roman"/>
          <w:sz w:val="24"/>
          <w:szCs w:val="24"/>
        </w:rPr>
        <w:t>і</w:t>
      </w:r>
      <w:r w:rsidRPr="000F26AD">
        <w:rPr>
          <w:rFonts w:ascii="Times New Roman" w:hAnsi="Times New Roman" w:cs="Times New Roman"/>
          <w:sz w:val="24"/>
          <w:szCs w:val="24"/>
        </w:rPr>
        <w:t xml:space="preserve"> філій Ощадбанку облашт</w:t>
      </w:r>
      <w:r>
        <w:rPr>
          <w:rFonts w:ascii="Times New Roman" w:hAnsi="Times New Roman" w:cs="Times New Roman"/>
          <w:sz w:val="24"/>
          <w:szCs w:val="24"/>
        </w:rPr>
        <w:t>овано</w:t>
      </w:r>
      <w:r w:rsidRPr="000F26AD">
        <w:rPr>
          <w:rFonts w:ascii="Times New Roman" w:hAnsi="Times New Roman" w:cs="Times New Roman"/>
          <w:sz w:val="24"/>
          <w:szCs w:val="24"/>
        </w:rPr>
        <w:t xml:space="preserve"> АСКОЕ (</w:t>
      </w:r>
      <w:r w:rsidRPr="000F26AD">
        <w:rPr>
          <w:rFonts w:ascii="Times New Roman" w:hAnsi="Times New Roman" w:cs="Times New Roman"/>
          <w:color w:val="1F1F1F"/>
          <w:sz w:val="24"/>
          <w:szCs w:val="24"/>
          <w:shd w:val="clear" w:color="auto" w:fill="FFFFFF"/>
        </w:rPr>
        <w:t>автоматизован</w:t>
      </w:r>
      <w:r>
        <w:rPr>
          <w:rFonts w:ascii="Times New Roman" w:hAnsi="Times New Roman" w:cs="Times New Roman"/>
          <w:color w:val="1F1F1F"/>
          <w:sz w:val="24"/>
          <w:szCs w:val="24"/>
          <w:shd w:val="clear" w:color="auto" w:fill="FFFFFF"/>
        </w:rPr>
        <w:t>у</w:t>
      </w:r>
      <w:r w:rsidRPr="000F26AD">
        <w:rPr>
          <w:rFonts w:ascii="Times New Roman" w:hAnsi="Times New Roman" w:cs="Times New Roman"/>
          <w:color w:val="1F1F1F"/>
          <w:sz w:val="24"/>
          <w:szCs w:val="24"/>
          <w:shd w:val="clear" w:color="auto" w:fill="FFFFFF"/>
        </w:rPr>
        <w:t xml:space="preserve"> систем</w:t>
      </w:r>
      <w:r>
        <w:rPr>
          <w:rFonts w:ascii="Times New Roman" w:hAnsi="Times New Roman" w:cs="Times New Roman"/>
          <w:color w:val="1F1F1F"/>
          <w:sz w:val="24"/>
          <w:szCs w:val="24"/>
          <w:shd w:val="clear" w:color="auto" w:fill="FFFFFF"/>
        </w:rPr>
        <w:t>у</w:t>
      </w:r>
      <w:r w:rsidRPr="000F26AD">
        <w:rPr>
          <w:rFonts w:ascii="Times New Roman" w:hAnsi="Times New Roman" w:cs="Times New Roman"/>
          <w:color w:val="1F1F1F"/>
          <w:sz w:val="24"/>
          <w:szCs w:val="24"/>
          <w:shd w:val="clear" w:color="auto" w:fill="FFFFFF"/>
        </w:rPr>
        <w:t xml:space="preserve"> комерційного обліку електроенергії), а також</w:t>
      </w:r>
      <w:r w:rsidRPr="000F26AD">
        <w:rPr>
          <w:rFonts w:ascii="Arial" w:hAnsi="Arial" w:cs="Arial"/>
          <w:color w:val="1F1F1F"/>
          <w:sz w:val="24"/>
          <w:szCs w:val="24"/>
          <w:shd w:val="clear" w:color="auto" w:fill="FFFFFF"/>
        </w:rPr>
        <w:t xml:space="preserve"> </w:t>
      </w:r>
      <w:r w:rsidRPr="000F26AD">
        <w:rPr>
          <w:rFonts w:ascii="Times New Roman" w:hAnsi="Times New Roman" w:cs="Times New Roman"/>
          <w:sz w:val="24"/>
          <w:szCs w:val="24"/>
        </w:rPr>
        <w:t>систему моніторингу та управління УЗЕ (установк</w:t>
      </w:r>
      <w:r>
        <w:rPr>
          <w:rFonts w:ascii="Times New Roman" w:hAnsi="Times New Roman" w:cs="Times New Roman"/>
          <w:sz w:val="24"/>
          <w:szCs w:val="24"/>
        </w:rPr>
        <w:t>ою</w:t>
      </w:r>
      <w:r w:rsidRPr="000F26AD">
        <w:rPr>
          <w:rFonts w:ascii="Times New Roman" w:hAnsi="Times New Roman" w:cs="Times New Roman"/>
          <w:sz w:val="24"/>
          <w:szCs w:val="24"/>
        </w:rPr>
        <w:t xml:space="preserve"> зберігання енергії). </w:t>
      </w:r>
    </w:p>
    <w:p w14:paraId="4C0E953A" w14:textId="77777777" w:rsidR="009F6700" w:rsidRPr="000F26AD" w:rsidRDefault="009F6700" w:rsidP="00A025D1">
      <w:pPr>
        <w:spacing w:before="240"/>
        <w:ind w:left="284"/>
        <w:jc w:val="both"/>
        <w:rPr>
          <w:rFonts w:ascii="Times New Roman" w:hAnsi="Times New Roman" w:cs="Times New Roman"/>
          <w:sz w:val="24"/>
          <w:szCs w:val="24"/>
        </w:rPr>
      </w:pPr>
      <w:r w:rsidRPr="000F26AD">
        <w:rPr>
          <w:rFonts w:ascii="Times New Roman" w:hAnsi="Times New Roman" w:cs="Times New Roman"/>
          <w:sz w:val="24"/>
          <w:szCs w:val="24"/>
        </w:rPr>
        <w:lastRenderedPageBreak/>
        <w:t>Запровадження систем зберігання електроенергії забезпечит</w:t>
      </w:r>
      <w:r>
        <w:rPr>
          <w:rFonts w:ascii="Times New Roman" w:hAnsi="Times New Roman" w:cs="Times New Roman"/>
          <w:sz w:val="24"/>
          <w:szCs w:val="24"/>
        </w:rPr>
        <w:t>ь</w:t>
      </w:r>
      <w:r w:rsidRPr="000F26AD">
        <w:rPr>
          <w:rFonts w:ascii="Times New Roman" w:hAnsi="Times New Roman" w:cs="Times New Roman"/>
          <w:sz w:val="24"/>
          <w:szCs w:val="24"/>
        </w:rPr>
        <w:t xml:space="preserve"> енергетичну незалежність</w:t>
      </w:r>
      <w:r>
        <w:rPr>
          <w:rFonts w:ascii="Times New Roman" w:hAnsi="Times New Roman" w:cs="Times New Roman"/>
          <w:sz w:val="24"/>
          <w:szCs w:val="24"/>
        </w:rPr>
        <w:t>, стабільність</w:t>
      </w:r>
      <w:r w:rsidRPr="000F26AD">
        <w:rPr>
          <w:rFonts w:ascii="Times New Roman" w:hAnsi="Times New Roman" w:cs="Times New Roman"/>
          <w:sz w:val="24"/>
          <w:szCs w:val="24"/>
        </w:rPr>
        <w:t xml:space="preserve"> </w:t>
      </w:r>
      <w:r>
        <w:rPr>
          <w:rFonts w:ascii="Times New Roman" w:hAnsi="Times New Roman" w:cs="Times New Roman"/>
          <w:sz w:val="24"/>
          <w:szCs w:val="24"/>
        </w:rPr>
        <w:t>і</w:t>
      </w:r>
      <w:r w:rsidRPr="000F26AD">
        <w:rPr>
          <w:rFonts w:ascii="Times New Roman" w:hAnsi="Times New Roman" w:cs="Times New Roman"/>
          <w:sz w:val="24"/>
          <w:szCs w:val="24"/>
        </w:rPr>
        <w:t xml:space="preserve"> безперервність</w:t>
      </w:r>
      <w:r>
        <w:rPr>
          <w:rFonts w:ascii="Times New Roman" w:hAnsi="Times New Roman" w:cs="Times New Roman"/>
          <w:sz w:val="24"/>
          <w:szCs w:val="24"/>
        </w:rPr>
        <w:t xml:space="preserve"> діяльності </w:t>
      </w:r>
      <w:r w:rsidRPr="000F26AD">
        <w:rPr>
          <w:rFonts w:ascii="Times New Roman" w:hAnsi="Times New Roman" w:cs="Times New Roman"/>
          <w:sz w:val="24"/>
          <w:szCs w:val="24"/>
        </w:rPr>
        <w:t xml:space="preserve">в умовах енергетичної кризи. </w:t>
      </w:r>
      <w:r>
        <w:rPr>
          <w:rFonts w:ascii="Times New Roman" w:hAnsi="Times New Roman" w:cs="Times New Roman"/>
          <w:bCs/>
          <w:sz w:val="24"/>
          <w:szCs w:val="24"/>
        </w:rPr>
        <w:t>З</w:t>
      </w:r>
      <w:r w:rsidRPr="000F26AD">
        <w:rPr>
          <w:rFonts w:ascii="Times New Roman" w:hAnsi="Times New Roman" w:cs="Times New Roman"/>
          <w:bCs/>
          <w:sz w:val="24"/>
          <w:szCs w:val="24"/>
        </w:rPr>
        <w:t>апровадження АСКОЕ</w:t>
      </w:r>
      <w:r w:rsidRPr="000F26AD">
        <w:rPr>
          <w:rFonts w:ascii="Times New Roman" w:hAnsi="Times New Roman" w:cs="Times New Roman"/>
          <w:b/>
          <w:bCs/>
          <w:sz w:val="24"/>
          <w:szCs w:val="24"/>
        </w:rPr>
        <w:t xml:space="preserve"> </w:t>
      </w:r>
      <w:r w:rsidRPr="000F26AD">
        <w:rPr>
          <w:rFonts w:ascii="Times New Roman" w:hAnsi="Times New Roman" w:cs="Times New Roman"/>
          <w:sz w:val="24"/>
          <w:szCs w:val="24"/>
        </w:rPr>
        <w:t>до</w:t>
      </w:r>
      <w:r>
        <w:rPr>
          <w:rFonts w:ascii="Times New Roman" w:hAnsi="Times New Roman" w:cs="Times New Roman"/>
          <w:sz w:val="24"/>
          <w:szCs w:val="24"/>
        </w:rPr>
        <w:t>поможе</w:t>
      </w:r>
      <w:r w:rsidRPr="000F26AD">
        <w:rPr>
          <w:rFonts w:ascii="Times New Roman" w:hAnsi="Times New Roman" w:cs="Times New Roman"/>
          <w:sz w:val="24"/>
          <w:szCs w:val="24"/>
        </w:rPr>
        <w:t>:</w:t>
      </w:r>
    </w:p>
    <w:p w14:paraId="667F9DF8" w14:textId="77777777" w:rsidR="009F6700" w:rsidRPr="000F26AD" w:rsidRDefault="009F6700" w:rsidP="007E3F5E">
      <w:pPr>
        <w:pStyle w:val="a4"/>
        <w:numPr>
          <w:ilvl w:val="0"/>
          <w:numId w:val="6"/>
        </w:numPr>
        <w:spacing w:before="240"/>
        <w:ind w:left="426" w:firstLine="0"/>
        <w:jc w:val="both"/>
        <w:rPr>
          <w:rFonts w:ascii="Times New Roman" w:hAnsi="Times New Roman" w:cs="Times New Roman"/>
          <w:sz w:val="24"/>
          <w:szCs w:val="24"/>
        </w:rPr>
      </w:pPr>
      <w:r w:rsidRPr="000F26AD">
        <w:rPr>
          <w:rFonts w:ascii="Times New Roman" w:hAnsi="Times New Roman" w:cs="Times New Roman"/>
          <w:sz w:val="24"/>
          <w:szCs w:val="24"/>
        </w:rPr>
        <w:t>отримати повну картину енергоспоживання та розподілу енергоресурсів;</w:t>
      </w:r>
    </w:p>
    <w:p w14:paraId="48DC335F" w14:textId="77777777" w:rsidR="009F6700" w:rsidRPr="000F26AD" w:rsidRDefault="009F6700" w:rsidP="007E3F5E">
      <w:pPr>
        <w:pStyle w:val="a4"/>
        <w:numPr>
          <w:ilvl w:val="0"/>
          <w:numId w:val="6"/>
        </w:numPr>
        <w:spacing w:before="240"/>
        <w:ind w:left="426" w:firstLine="0"/>
        <w:jc w:val="both"/>
        <w:rPr>
          <w:rFonts w:ascii="Times New Roman" w:hAnsi="Times New Roman" w:cs="Times New Roman"/>
          <w:sz w:val="24"/>
          <w:szCs w:val="24"/>
        </w:rPr>
      </w:pPr>
      <w:r w:rsidRPr="000F26AD">
        <w:rPr>
          <w:rFonts w:ascii="Times New Roman" w:hAnsi="Times New Roman" w:cs="Times New Roman"/>
          <w:sz w:val="24"/>
          <w:szCs w:val="24"/>
        </w:rPr>
        <w:t>отримувати достовірну інформацію про обсяг виробництва, відпуску, передачі, постачання та споживання електроенергії та потужності в ОРЕ (оптовий ринок електроенергії) для вирішення техніко-економічних завдань;</w:t>
      </w:r>
    </w:p>
    <w:p w14:paraId="42AB9C27" w14:textId="77777777" w:rsidR="009F6700" w:rsidRPr="000F26AD" w:rsidRDefault="009F6700" w:rsidP="007E3F5E">
      <w:pPr>
        <w:pStyle w:val="a4"/>
        <w:numPr>
          <w:ilvl w:val="0"/>
          <w:numId w:val="6"/>
        </w:numPr>
        <w:spacing w:before="240"/>
        <w:ind w:left="426" w:firstLine="0"/>
        <w:jc w:val="both"/>
        <w:rPr>
          <w:rFonts w:ascii="Times New Roman" w:hAnsi="Times New Roman" w:cs="Times New Roman"/>
          <w:sz w:val="24"/>
          <w:szCs w:val="24"/>
        </w:rPr>
      </w:pPr>
      <w:r w:rsidRPr="000F26AD">
        <w:rPr>
          <w:rFonts w:ascii="Times New Roman" w:hAnsi="Times New Roman" w:cs="Times New Roman"/>
          <w:sz w:val="24"/>
          <w:szCs w:val="24"/>
        </w:rPr>
        <w:t>побудувати єдину захищену інформаційну мережу для контролю за використанням електричної енергії будь-якої конфігурації;</w:t>
      </w:r>
    </w:p>
    <w:p w14:paraId="4C925970" w14:textId="77777777" w:rsidR="009F6700" w:rsidRPr="000F26AD" w:rsidRDefault="009F6700" w:rsidP="007E3F5E">
      <w:pPr>
        <w:pStyle w:val="a4"/>
        <w:numPr>
          <w:ilvl w:val="0"/>
          <w:numId w:val="6"/>
        </w:numPr>
        <w:spacing w:before="240"/>
        <w:ind w:left="426" w:firstLine="0"/>
        <w:jc w:val="both"/>
        <w:rPr>
          <w:rFonts w:ascii="Times New Roman" w:hAnsi="Times New Roman" w:cs="Times New Roman"/>
          <w:sz w:val="24"/>
          <w:szCs w:val="24"/>
        </w:rPr>
      </w:pPr>
      <w:proofErr w:type="spellStart"/>
      <w:r w:rsidRPr="000F26AD">
        <w:rPr>
          <w:rFonts w:ascii="Times New Roman" w:hAnsi="Times New Roman" w:cs="Times New Roman"/>
          <w:sz w:val="24"/>
          <w:szCs w:val="24"/>
        </w:rPr>
        <w:t>оперативно</w:t>
      </w:r>
      <w:proofErr w:type="spellEnd"/>
      <w:r w:rsidRPr="000F26AD">
        <w:rPr>
          <w:rFonts w:ascii="Times New Roman" w:hAnsi="Times New Roman" w:cs="Times New Roman"/>
          <w:sz w:val="24"/>
          <w:szCs w:val="24"/>
        </w:rPr>
        <w:t xml:space="preserve"> отримувати доступ до будь-якої точки комерційного обліку, що входить до складу автоматизованої системи;</w:t>
      </w:r>
    </w:p>
    <w:p w14:paraId="257DEC4A" w14:textId="77777777" w:rsidR="009F6700" w:rsidRPr="000F26AD" w:rsidRDefault="009F6700" w:rsidP="007E3F5E">
      <w:pPr>
        <w:pStyle w:val="a4"/>
        <w:numPr>
          <w:ilvl w:val="0"/>
          <w:numId w:val="6"/>
        </w:numPr>
        <w:spacing w:before="240"/>
        <w:ind w:left="426" w:firstLine="0"/>
        <w:jc w:val="both"/>
        <w:rPr>
          <w:rFonts w:ascii="Times New Roman" w:hAnsi="Times New Roman" w:cs="Times New Roman"/>
          <w:sz w:val="24"/>
          <w:szCs w:val="24"/>
        </w:rPr>
      </w:pPr>
      <w:r w:rsidRPr="000F26AD">
        <w:rPr>
          <w:rFonts w:ascii="Times New Roman" w:hAnsi="Times New Roman" w:cs="Times New Roman"/>
          <w:sz w:val="24"/>
          <w:szCs w:val="24"/>
        </w:rPr>
        <w:t xml:space="preserve">створити розподілену базу даних </w:t>
      </w:r>
      <w:r>
        <w:rPr>
          <w:rFonts w:ascii="Times New Roman" w:hAnsi="Times New Roman" w:cs="Times New Roman"/>
          <w:sz w:val="24"/>
          <w:szCs w:val="24"/>
        </w:rPr>
        <w:t>і</w:t>
      </w:r>
      <w:r w:rsidRPr="000F26AD">
        <w:rPr>
          <w:rFonts w:ascii="Times New Roman" w:hAnsi="Times New Roman" w:cs="Times New Roman"/>
          <w:sz w:val="24"/>
          <w:szCs w:val="24"/>
        </w:rPr>
        <w:t>з параметрами режимів використання електричної енергії;</w:t>
      </w:r>
    </w:p>
    <w:p w14:paraId="6ADE9B1D" w14:textId="77777777" w:rsidR="009F6700" w:rsidRPr="000F26AD" w:rsidRDefault="009F6700" w:rsidP="007E3F5E">
      <w:pPr>
        <w:pStyle w:val="a4"/>
        <w:numPr>
          <w:ilvl w:val="0"/>
          <w:numId w:val="6"/>
        </w:numPr>
        <w:spacing w:before="240"/>
        <w:ind w:left="426" w:firstLine="0"/>
        <w:jc w:val="both"/>
        <w:rPr>
          <w:rFonts w:ascii="Times New Roman" w:hAnsi="Times New Roman" w:cs="Times New Roman"/>
          <w:sz w:val="24"/>
          <w:szCs w:val="24"/>
        </w:rPr>
      </w:pPr>
      <w:r w:rsidRPr="000F26AD">
        <w:rPr>
          <w:rFonts w:ascii="Times New Roman" w:hAnsi="Times New Roman" w:cs="Times New Roman"/>
          <w:sz w:val="24"/>
          <w:szCs w:val="24"/>
        </w:rPr>
        <w:t>отрим</w:t>
      </w:r>
      <w:r>
        <w:rPr>
          <w:rFonts w:ascii="Times New Roman" w:hAnsi="Times New Roman" w:cs="Times New Roman"/>
          <w:sz w:val="24"/>
          <w:szCs w:val="24"/>
        </w:rPr>
        <w:t>уват</w:t>
      </w:r>
      <w:r w:rsidRPr="000F26AD">
        <w:rPr>
          <w:rFonts w:ascii="Times New Roman" w:hAnsi="Times New Roman" w:cs="Times New Roman"/>
          <w:sz w:val="24"/>
          <w:szCs w:val="24"/>
        </w:rPr>
        <w:t>и вихідні форми та звіти (добовий графік навантаження та інше) на основі отриманої інформації для забезпечення необхідними параметрами різних служб;</w:t>
      </w:r>
    </w:p>
    <w:p w14:paraId="78F18544" w14:textId="77777777" w:rsidR="009F6700" w:rsidRPr="000F26AD" w:rsidRDefault="009F6700" w:rsidP="007E3F5E">
      <w:pPr>
        <w:pStyle w:val="a4"/>
        <w:numPr>
          <w:ilvl w:val="0"/>
          <w:numId w:val="6"/>
        </w:numPr>
        <w:spacing w:before="240"/>
        <w:ind w:left="426" w:firstLine="0"/>
        <w:jc w:val="both"/>
        <w:rPr>
          <w:rFonts w:ascii="Times New Roman" w:hAnsi="Times New Roman" w:cs="Times New Roman"/>
          <w:sz w:val="24"/>
          <w:szCs w:val="24"/>
        </w:rPr>
      </w:pPr>
      <w:r w:rsidRPr="000F26AD">
        <w:rPr>
          <w:rFonts w:ascii="Times New Roman" w:hAnsi="Times New Roman" w:cs="Times New Roman"/>
          <w:sz w:val="24"/>
          <w:szCs w:val="24"/>
        </w:rPr>
        <w:t>автоматизувати процес документування даних комерційного обліку;</w:t>
      </w:r>
    </w:p>
    <w:p w14:paraId="64928AE5" w14:textId="77777777" w:rsidR="009F6700" w:rsidRPr="000F26AD" w:rsidRDefault="009F6700" w:rsidP="007E3F5E">
      <w:pPr>
        <w:pStyle w:val="a4"/>
        <w:numPr>
          <w:ilvl w:val="0"/>
          <w:numId w:val="6"/>
        </w:numPr>
        <w:spacing w:before="240"/>
        <w:ind w:left="426" w:firstLine="0"/>
        <w:jc w:val="both"/>
        <w:rPr>
          <w:rFonts w:ascii="Times New Roman" w:hAnsi="Times New Roman" w:cs="Times New Roman"/>
          <w:sz w:val="24"/>
          <w:szCs w:val="24"/>
        </w:rPr>
      </w:pPr>
      <w:proofErr w:type="spellStart"/>
      <w:r w:rsidRPr="000F26AD">
        <w:rPr>
          <w:rFonts w:ascii="Times New Roman" w:hAnsi="Times New Roman" w:cs="Times New Roman"/>
          <w:sz w:val="24"/>
          <w:szCs w:val="24"/>
        </w:rPr>
        <w:t>оперативно</w:t>
      </w:r>
      <w:proofErr w:type="spellEnd"/>
      <w:r w:rsidRPr="000F26AD">
        <w:rPr>
          <w:rFonts w:ascii="Times New Roman" w:hAnsi="Times New Roman" w:cs="Times New Roman"/>
          <w:sz w:val="24"/>
          <w:szCs w:val="24"/>
        </w:rPr>
        <w:t xml:space="preserve"> виявляти та локалізувати втрати та спроби розкрадання електричної енергії при наявності </w:t>
      </w:r>
      <w:proofErr w:type="spellStart"/>
      <w:r w:rsidRPr="000F26AD">
        <w:rPr>
          <w:rFonts w:ascii="Times New Roman" w:hAnsi="Times New Roman" w:cs="Times New Roman"/>
          <w:sz w:val="24"/>
          <w:szCs w:val="24"/>
        </w:rPr>
        <w:t>субспоживачів</w:t>
      </w:r>
      <w:proofErr w:type="spellEnd"/>
      <w:r w:rsidRPr="000F26AD">
        <w:rPr>
          <w:rFonts w:ascii="Times New Roman" w:hAnsi="Times New Roman" w:cs="Times New Roman"/>
          <w:sz w:val="24"/>
          <w:szCs w:val="24"/>
        </w:rPr>
        <w:t>;</w:t>
      </w:r>
    </w:p>
    <w:p w14:paraId="64E76382" w14:textId="77777777" w:rsidR="009F6700" w:rsidRPr="000F26AD" w:rsidRDefault="009F6700" w:rsidP="007E3F5E">
      <w:pPr>
        <w:pStyle w:val="a4"/>
        <w:numPr>
          <w:ilvl w:val="0"/>
          <w:numId w:val="6"/>
        </w:numPr>
        <w:spacing w:before="240"/>
        <w:ind w:left="426" w:firstLine="0"/>
        <w:jc w:val="both"/>
        <w:rPr>
          <w:rFonts w:ascii="Times New Roman" w:hAnsi="Times New Roman" w:cs="Times New Roman"/>
          <w:sz w:val="24"/>
          <w:szCs w:val="24"/>
        </w:rPr>
      </w:pPr>
      <w:r w:rsidRPr="000F26AD">
        <w:rPr>
          <w:rFonts w:ascii="Times New Roman" w:hAnsi="Times New Roman" w:cs="Times New Roman"/>
          <w:sz w:val="24"/>
          <w:szCs w:val="24"/>
        </w:rPr>
        <w:t xml:space="preserve">мінімізувати ручну працю та виключити вплив будь-яких суб’єктивних чинників </w:t>
      </w:r>
      <w:r>
        <w:rPr>
          <w:rFonts w:ascii="Times New Roman" w:hAnsi="Times New Roman" w:cs="Times New Roman"/>
          <w:sz w:val="24"/>
          <w:szCs w:val="24"/>
        </w:rPr>
        <w:t>у</w:t>
      </w:r>
      <w:r w:rsidRPr="000F26AD">
        <w:rPr>
          <w:rFonts w:ascii="Times New Roman" w:hAnsi="Times New Roman" w:cs="Times New Roman"/>
          <w:sz w:val="24"/>
          <w:szCs w:val="24"/>
        </w:rPr>
        <w:t xml:space="preserve"> процесі комерційного обліку електричної енергії завдяки повністю автоматизованій технології обліку.</w:t>
      </w:r>
    </w:p>
    <w:p w14:paraId="2ECB075B" w14:textId="77777777" w:rsidR="009F6700" w:rsidRPr="000F26AD" w:rsidRDefault="009F6700" w:rsidP="00A025D1">
      <w:pPr>
        <w:spacing w:before="240"/>
        <w:ind w:left="284"/>
        <w:jc w:val="both"/>
        <w:rPr>
          <w:rFonts w:ascii="Times New Roman" w:hAnsi="Times New Roman" w:cs="Times New Roman"/>
          <w:sz w:val="24"/>
          <w:szCs w:val="24"/>
        </w:rPr>
      </w:pPr>
      <w:r>
        <w:rPr>
          <w:rFonts w:ascii="Times New Roman" w:hAnsi="Times New Roman" w:cs="Times New Roman"/>
          <w:sz w:val="24"/>
          <w:szCs w:val="24"/>
        </w:rPr>
        <w:t>Р</w:t>
      </w:r>
      <w:r w:rsidRPr="000F26AD">
        <w:rPr>
          <w:rFonts w:ascii="Times New Roman" w:hAnsi="Times New Roman" w:cs="Times New Roman"/>
          <w:sz w:val="24"/>
          <w:szCs w:val="24"/>
        </w:rPr>
        <w:t>озвиваючи дані системи, Ощадбанк матиме можливість використовувати альтернативні джерела електроенергії, наприклад, енергію сонця.</w:t>
      </w:r>
      <w:r w:rsidRPr="000F26AD">
        <w:rPr>
          <w:rFonts w:ascii="TimesNewRomanPSMT" w:eastAsia="Times New Roman" w:hAnsi="TimesNewRomanPSMT" w:cs="Times New Roman"/>
          <w:color w:val="000000"/>
          <w:sz w:val="28"/>
          <w:szCs w:val="28"/>
          <w:lang w:eastAsia="uk-UA"/>
        </w:rPr>
        <w:t xml:space="preserve"> </w:t>
      </w:r>
      <w:r w:rsidRPr="000F26AD">
        <w:rPr>
          <w:rFonts w:ascii="Times New Roman" w:hAnsi="Times New Roman" w:cs="Times New Roman"/>
          <w:sz w:val="24"/>
          <w:szCs w:val="24"/>
        </w:rPr>
        <w:t xml:space="preserve">Запровадження систем зберігання електроенергії в приміщеннях </w:t>
      </w:r>
      <w:r>
        <w:rPr>
          <w:rFonts w:ascii="Times New Roman" w:hAnsi="Times New Roman" w:cs="Times New Roman"/>
          <w:sz w:val="24"/>
          <w:szCs w:val="24"/>
        </w:rPr>
        <w:t>сприятиме</w:t>
      </w:r>
      <w:r w:rsidRPr="000F26AD">
        <w:rPr>
          <w:rFonts w:ascii="Times New Roman" w:hAnsi="Times New Roman" w:cs="Times New Roman"/>
          <w:sz w:val="24"/>
          <w:szCs w:val="24"/>
        </w:rPr>
        <w:t xml:space="preserve"> зменш</w:t>
      </w:r>
      <w:r>
        <w:rPr>
          <w:rFonts w:ascii="Times New Roman" w:hAnsi="Times New Roman" w:cs="Times New Roman"/>
          <w:sz w:val="24"/>
          <w:szCs w:val="24"/>
        </w:rPr>
        <w:t>енню</w:t>
      </w:r>
      <w:r w:rsidRPr="000F26AD">
        <w:rPr>
          <w:rFonts w:ascii="Times New Roman" w:hAnsi="Times New Roman" w:cs="Times New Roman"/>
          <w:sz w:val="24"/>
          <w:szCs w:val="24"/>
        </w:rPr>
        <w:t xml:space="preserve"> час</w:t>
      </w:r>
      <w:r>
        <w:rPr>
          <w:rFonts w:ascii="Times New Roman" w:hAnsi="Times New Roman" w:cs="Times New Roman"/>
          <w:sz w:val="24"/>
          <w:szCs w:val="24"/>
        </w:rPr>
        <w:t>у</w:t>
      </w:r>
      <w:r w:rsidRPr="000F26AD">
        <w:rPr>
          <w:rFonts w:ascii="Times New Roman" w:hAnsi="Times New Roman" w:cs="Times New Roman"/>
          <w:sz w:val="24"/>
          <w:szCs w:val="24"/>
        </w:rPr>
        <w:t xml:space="preserve"> роботи дизельних генераторів, що в свою чергу вплине на зниження шкідливих викидів.</w:t>
      </w:r>
    </w:p>
    <w:sectPr w:rsidR="009F6700" w:rsidRPr="000F26AD" w:rsidSect="00A025D1">
      <w:headerReference w:type="default" r:id="rId18"/>
      <w:footerReference w:type="default" r:id="rId19"/>
      <w:pgSz w:w="16838" w:h="11906" w:orient="landscape"/>
      <w:pgMar w:top="851" w:right="1387"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1AA9F" w14:textId="77777777" w:rsidR="00980D9B" w:rsidRDefault="00980D9B" w:rsidP="00D64005">
      <w:pPr>
        <w:spacing w:after="0" w:line="240" w:lineRule="auto"/>
      </w:pPr>
      <w:r>
        <w:separator/>
      </w:r>
    </w:p>
  </w:endnote>
  <w:endnote w:type="continuationSeparator" w:id="0">
    <w:p w14:paraId="4BC9D417" w14:textId="77777777" w:rsidR="00980D9B" w:rsidRDefault="00980D9B" w:rsidP="00D64005">
      <w:pPr>
        <w:spacing w:after="0" w:line="240" w:lineRule="auto"/>
      </w:pPr>
      <w:r>
        <w:continuationSeparator/>
      </w:r>
    </w:p>
  </w:endnote>
  <w:endnote w:type="continuationNotice" w:id="1">
    <w:p w14:paraId="7D6DA417" w14:textId="77777777" w:rsidR="00980D9B" w:rsidRDefault="00980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9BEF1" w14:textId="77777777" w:rsidR="00980D9B" w:rsidRDefault="00980D9B">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7B110" w14:textId="77777777" w:rsidR="00980D9B" w:rsidRDefault="00980D9B" w:rsidP="00D64005">
      <w:pPr>
        <w:spacing w:after="0" w:line="240" w:lineRule="auto"/>
      </w:pPr>
      <w:r>
        <w:separator/>
      </w:r>
    </w:p>
  </w:footnote>
  <w:footnote w:type="continuationSeparator" w:id="0">
    <w:p w14:paraId="74782107" w14:textId="77777777" w:rsidR="00980D9B" w:rsidRDefault="00980D9B" w:rsidP="00D64005">
      <w:pPr>
        <w:spacing w:after="0" w:line="240" w:lineRule="auto"/>
      </w:pPr>
      <w:r>
        <w:continuationSeparator/>
      </w:r>
    </w:p>
  </w:footnote>
  <w:footnote w:type="continuationNotice" w:id="1">
    <w:p w14:paraId="4B469E68" w14:textId="77777777" w:rsidR="00980D9B" w:rsidRDefault="00980D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C4434" w14:textId="77777777" w:rsidR="00980D9B" w:rsidRDefault="00980D9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EF5"/>
    <w:multiLevelType w:val="hybridMultilevel"/>
    <w:tmpl w:val="6AD4E1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072430"/>
    <w:multiLevelType w:val="hybridMultilevel"/>
    <w:tmpl w:val="14D207D4"/>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D53EAC"/>
    <w:multiLevelType w:val="hybridMultilevel"/>
    <w:tmpl w:val="072692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9D3AEA"/>
    <w:multiLevelType w:val="hybridMultilevel"/>
    <w:tmpl w:val="A2284FEC"/>
    <w:lvl w:ilvl="0" w:tplc="04220001">
      <w:start w:val="1"/>
      <w:numFmt w:val="bullet"/>
      <w:lvlText w:val=""/>
      <w:lvlJc w:val="left"/>
      <w:pPr>
        <w:ind w:left="2520" w:hanging="360"/>
      </w:pPr>
      <w:rPr>
        <w:rFonts w:ascii="Symbol" w:hAnsi="Symbol" w:hint="default"/>
      </w:rPr>
    </w:lvl>
    <w:lvl w:ilvl="1" w:tplc="04220003">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4" w15:restartNumberingAfterBreak="0">
    <w:nsid w:val="0EA46386"/>
    <w:multiLevelType w:val="multilevel"/>
    <w:tmpl w:val="95DEDBF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35393E"/>
    <w:multiLevelType w:val="hybridMultilevel"/>
    <w:tmpl w:val="73143BE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573012E"/>
    <w:multiLevelType w:val="hybridMultilevel"/>
    <w:tmpl w:val="04548C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EB349A"/>
    <w:multiLevelType w:val="multilevel"/>
    <w:tmpl w:val="18748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AA314C"/>
    <w:multiLevelType w:val="hybridMultilevel"/>
    <w:tmpl w:val="E3D26C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64610D"/>
    <w:multiLevelType w:val="hybridMultilevel"/>
    <w:tmpl w:val="D7FA1B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629738F"/>
    <w:multiLevelType w:val="multilevel"/>
    <w:tmpl w:val="17F689D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9E54CB"/>
    <w:multiLevelType w:val="multilevel"/>
    <w:tmpl w:val="4934AD1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366898"/>
    <w:multiLevelType w:val="hybridMultilevel"/>
    <w:tmpl w:val="BC5A8026"/>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4CAA48D9"/>
    <w:multiLevelType w:val="hybridMultilevel"/>
    <w:tmpl w:val="BC28DD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E140F70"/>
    <w:multiLevelType w:val="hybridMultilevel"/>
    <w:tmpl w:val="F49485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EBB11A9"/>
    <w:multiLevelType w:val="hybridMultilevel"/>
    <w:tmpl w:val="771021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6C0A7C"/>
    <w:multiLevelType w:val="hybridMultilevel"/>
    <w:tmpl w:val="E06E9750"/>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550314D"/>
    <w:multiLevelType w:val="hybridMultilevel"/>
    <w:tmpl w:val="22E8795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58AD2388"/>
    <w:multiLevelType w:val="hybridMultilevel"/>
    <w:tmpl w:val="84DEDAE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68821EA5"/>
    <w:multiLevelType w:val="hybridMultilevel"/>
    <w:tmpl w:val="B2D0787E"/>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6FA25A3C"/>
    <w:multiLevelType w:val="multilevel"/>
    <w:tmpl w:val="13B801B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C4139B"/>
    <w:multiLevelType w:val="multilevel"/>
    <w:tmpl w:val="72F4791A"/>
    <w:lvl w:ilvl="0">
      <w:start w:val="1"/>
      <w:numFmt w:val="decimal"/>
      <w:pStyle w:val="11"/>
      <w:lvlText w:val="%1."/>
      <w:lvlJc w:val="left"/>
      <w:pPr>
        <w:tabs>
          <w:tab w:val="num" w:pos="4122"/>
        </w:tabs>
        <w:ind w:left="3762" w:hanging="360"/>
      </w:pPr>
    </w:lvl>
    <w:lvl w:ilvl="1">
      <w:start w:val="1"/>
      <w:numFmt w:val="decimal"/>
      <w:pStyle w:val="111"/>
      <w:lvlText w:val="%1.%2."/>
      <w:lvlJc w:val="left"/>
      <w:pPr>
        <w:tabs>
          <w:tab w:val="num" w:pos="1506"/>
        </w:tabs>
        <w:ind w:left="858" w:hanging="432"/>
      </w:pPr>
      <w:rPr>
        <w:b w:val="0"/>
        <w:i w:val="0"/>
      </w:rPr>
    </w:lvl>
    <w:lvl w:ilvl="2">
      <w:start w:val="1"/>
      <w:numFmt w:val="decimal"/>
      <w:pStyle w:val="1111"/>
      <w:lvlText w:val="%1.%2.%3."/>
      <w:lvlJc w:val="left"/>
      <w:pPr>
        <w:tabs>
          <w:tab w:val="num" w:pos="2150"/>
        </w:tabs>
        <w:ind w:left="1214" w:hanging="504"/>
      </w:pPr>
    </w:lvl>
    <w:lvl w:ilvl="3">
      <w:start w:val="1"/>
      <w:numFmt w:val="decimal"/>
      <w:pStyle w:val="11111"/>
      <w:lvlText w:val="%1.%2.%3.%4."/>
      <w:lvlJc w:val="left"/>
      <w:pPr>
        <w:tabs>
          <w:tab w:val="num" w:pos="3295"/>
        </w:tabs>
        <w:ind w:left="1783" w:hanging="648"/>
      </w:pPr>
    </w:lvl>
    <w:lvl w:ilvl="4">
      <w:start w:val="1"/>
      <w:numFmt w:val="decimal"/>
      <w:pStyle w:val="111111"/>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2" w15:restartNumberingAfterBreak="0">
    <w:nsid w:val="74E12567"/>
    <w:multiLevelType w:val="hybridMultilevel"/>
    <w:tmpl w:val="355679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8AF2285"/>
    <w:multiLevelType w:val="multilevel"/>
    <w:tmpl w:val="1B6EB2F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410284"/>
    <w:multiLevelType w:val="hybridMultilevel"/>
    <w:tmpl w:val="53F09C4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4"/>
  </w:num>
  <w:num w:numId="6">
    <w:abstractNumId w:val="22"/>
  </w:num>
  <w:num w:numId="7">
    <w:abstractNumId w:val="17"/>
  </w:num>
  <w:num w:numId="8">
    <w:abstractNumId w:val="3"/>
  </w:num>
  <w:num w:numId="9">
    <w:abstractNumId w:val="19"/>
  </w:num>
  <w:num w:numId="10">
    <w:abstractNumId w:val="12"/>
  </w:num>
  <w:num w:numId="11">
    <w:abstractNumId w:val="14"/>
  </w:num>
  <w:num w:numId="12">
    <w:abstractNumId w:val="5"/>
  </w:num>
  <w:num w:numId="13">
    <w:abstractNumId w:val="16"/>
  </w:num>
  <w:num w:numId="14">
    <w:abstractNumId w:val="13"/>
  </w:num>
  <w:num w:numId="15">
    <w:abstractNumId w:val="0"/>
  </w:num>
  <w:num w:numId="16">
    <w:abstractNumId w:val="15"/>
  </w:num>
  <w:num w:numId="17">
    <w:abstractNumId w:val="9"/>
  </w:num>
  <w:num w:numId="18">
    <w:abstractNumId w:val="8"/>
  </w:num>
  <w:num w:numId="19">
    <w:abstractNumId w:val="2"/>
  </w:num>
  <w:num w:numId="20">
    <w:abstractNumId w:val="11"/>
  </w:num>
  <w:num w:numId="21">
    <w:abstractNumId w:val="10"/>
  </w:num>
  <w:num w:numId="22">
    <w:abstractNumId w:val="4"/>
  </w:num>
  <w:num w:numId="23">
    <w:abstractNumId w:val="20"/>
  </w:num>
  <w:num w:numId="24">
    <w:abstractNumId w:val="23"/>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05"/>
    <w:rsid w:val="00002881"/>
    <w:rsid w:val="00006E1A"/>
    <w:rsid w:val="00011FFE"/>
    <w:rsid w:val="00024FE3"/>
    <w:rsid w:val="00027ECB"/>
    <w:rsid w:val="00030BA1"/>
    <w:rsid w:val="00031C16"/>
    <w:rsid w:val="00034E48"/>
    <w:rsid w:val="0004011C"/>
    <w:rsid w:val="00040D45"/>
    <w:rsid w:val="000417AB"/>
    <w:rsid w:val="00041DB8"/>
    <w:rsid w:val="00044A59"/>
    <w:rsid w:val="00050390"/>
    <w:rsid w:val="00055188"/>
    <w:rsid w:val="00061324"/>
    <w:rsid w:val="0008697D"/>
    <w:rsid w:val="000A57A4"/>
    <w:rsid w:val="000B3404"/>
    <w:rsid w:val="000C0066"/>
    <w:rsid w:val="000C09D1"/>
    <w:rsid w:val="000C157F"/>
    <w:rsid w:val="000C585F"/>
    <w:rsid w:val="000C5AC0"/>
    <w:rsid w:val="000C703C"/>
    <w:rsid w:val="000D0C94"/>
    <w:rsid w:val="000D1266"/>
    <w:rsid w:val="000D218D"/>
    <w:rsid w:val="000F07C2"/>
    <w:rsid w:val="000F26AD"/>
    <w:rsid w:val="000F291F"/>
    <w:rsid w:val="000F65EE"/>
    <w:rsid w:val="00106FC7"/>
    <w:rsid w:val="001114C7"/>
    <w:rsid w:val="00111564"/>
    <w:rsid w:val="001224CB"/>
    <w:rsid w:val="00123E15"/>
    <w:rsid w:val="00142B5C"/>
    <w:rsid w:val="00145F84"/>
    <w:rsid w:val="00153FB3"/>
    <w:rsid w:val="00154B9C"/>
    <w:rsid w:val="001626F9"/>
    <w:rsid w:val="00167C22"/>
    <w:rsid w:val="001710F1"/>
    <w:rsid w:val="00174B7C"/>
    <w:rsid w:val="0018514A"/>
    <w:rsid w:val="001918A9"/>
    <w:rsid w:val="0019717E"/>
    <w:rsid w:val="001A1F56"/>
    <w:rsid w:val="001A3287"/>
    <w:rsid w:val="001A590E"/>
    <w:rsid w:val="001B795C"/>
    <w:rsid w:val="001C30DA"/>
    <w:rsid w:val="001D49A3"/>
    <w:rsid w:val="001E058C"/>
    <w:rsid w:val="001E0730"/>
    <w:rsid w:val="00203154"/>
    <w:rsid w:val="00203340"/>
    <w:rsid w:val="00205FFF"/>
    <w:rsid w:val="00217312"/>
    <w:rsid w:val="00221EF3"/>
    <w:rsid w:val="00221F03"/>
    <w:rsid w:val="00222629"/>
    <w:rsid w:val="002352F8"/>
    <w:rsid w:val="0023678D"/>
    <w:rsid w:val="002552AD"/>
    <w:rsid w:val="0026057F"/>
    <w:rsid w:val="00274B98"/>
    <w:rsid w:val="0028600F"/>
    <w:rsid w:val="00287487"/>
    <w:rsid w:val="00294779"/>
    <w:rsid w:val="00295F82"/>
    <w:rsid w:val="002A3B06"/>
    <w:rsid w:val="002A55CA"/>
    <w:rsid w:val="002B3BB0"/>
    <w:rsid w:val="002B4384"/>
    <w:rsid w:val="002B581B"/>
    <w:rsid w:val="002C2A99"/>
    <w:rsid w:val="002E0EBA"/>
    <w:rsid w:val="002F2A02"/>
    <w:rsid w:val="002F56F4"/>
    <w:rsid w:val="003276A1"/>
    <w:rsid w:val="00330AEA"/>
    <w:rsid w:val="00334B8D"/>
    <w:rsid w:val="0033597A"/>
    <w:rsid w:val="003442B9"/>
    <w:rsid w:val="003446EB"/>
    <w:rsid w:val="00345C4D"/>
    <w:rsid w:val="00350F44"/>
    <w:rsid w:val="00360204"/>
    <w:rsid w:val="00363688"/>
    <w:rsid w:val="0036405B"/>
    <w:rsid w:val="00364C97"/>
    <w:rsid w:val="0037302B"/>
    <w:rsid w:val="0037412E"/>
    <w:rsid w:val="00374BB4"/>
    <w:rsid w:val="003757A6"/>
    <w:rsid w:val="00375FE1"/>
    <w:rsid w:val="0037624F"/>
    <w:rsid w:val="003776A8"/>
    <w:rsid w:val="00382FB0"/>
    <w:rsid w:val="0038522F"/>
    <w:rsid w:val="00385471"/>
    <w:rsid w:val="00386CEF"/>
    <w:rsid w:val="003947F3"/>
    <w:rsid w:val="003A3411"/>
    <w:rsid w:val="003B26A9"/>
    <w:rsid w:val="003D759F"/>
    <w:rsid w:val="003E1CED"/>
    <w:rsid w:val="003E67B4"/>
    <w:rsid w:val="003E7E59"/>
    <w:rsid w:val="003F0CC5"/>
    <w:rsid w:val="003F51F6"/>
    <w:rsid w:val="004045FE"/>
    <w:rsid w:val="0040619C"/>
    <w:rsid w:val="004135C9"/>
    <w:rsid w:val="00417E44"/>
    <w:rsid w:val="004244E9"/>
    <w:rsid w:val="004366D3"/>
    <w:rsid w:val="004373BB"/>
    <w:rsid w:val="00451A88"/>
    <w:rsid w:val="0046222D"/>
    <w:rsid w:val="00465626"/>
    <w:rsid w:val="004727D8"/>
    <w:rsid w:val="00474871"/>
    <w:rsid w:val="00476488"/>
    <w:rsid w:val="00490CE9"/>
    <w:rsid w:val="004941AA"/>
    <w:rsid w:val="0049613A"/>
    <w:rsid w:val="004A1242"/>
    <w:rsid w:val="004A6FB5"/>
    <w:rsid w:val="004B4604"/>
    <w:rsid w:val="004B5226"/>
    <w:rsid w:val="004B6117"/>
    <w:rsid w:val="004C60DD"/>
    <w:rsid w:val="004D25C8"/>
    <w:rsid w:val="004D389E"/>
    <w:rsid w:val="004D572B"/>
    <w:rsid w:val="004E0331"/>
    <w:rsid w:val="004E25BF"/>
    <w:rsid w:val="004E5046"/>
    <w:rsid w:val="004F2F96"/>
    <w:rsid w:val="00502403"/>
    <w:rsid w:val="00504B69"/>
    <w:rsid w:val="00533C96"/>
    <w:rsid w:val="00536CDB"/>
    <w:rsid w:val="00542A7B"/>
    <w:rsid w:val="005436E8"/>
    <w:rsid w:val="00544BD5"/>
    <w:rsid w:val="00545FD0"/>
    <w:rsid w:val="00560229"/>
    <w:rsid w:val="00567117"/>
    <w:rsid w:val="005706DF"/>
    <w:rsid w:val="0058049F"/>
    <w:rsid w:val="00581DEA"/>
    <w:rsid w:val="005A0FC9"/>
    <w:rsid w:val="005A573F"/>
    <w:rsid w:val="005B0202"/>
    <w:rsid w:val="005B0F9C"/>
    <w:rsid w:val="005B10C8"/>
    <w:rsid w:val="005B1906"/>
    <w:rsid w:val="005B4F46"/>
    <w:rsid w:val="005D68AB"/>
    <w:rsid w:val="005E179A"/>
    <w:rsid w:val="005F00AC"/>
    <w:rsid w:val="005F0AF3"/>
    <w:rsid w:val="0060334A"/>
    <w:rsid w:val="0060424C"/>
    <w:rsid w:val="006049A3"/>
    <w:rsid w:val="00613586"/>
    <w:rsid w:val="00665CE1"/>
    <w:rsid w:val="00667316"/>
    <w:rsid w:val="006714E7"/>
    <w:rsid w:val="006760AD"/>
    <w:rsid w:val="00690335"/>
    <w:rsid w:val="00691AC9"/>
    <w:rsid w:val="00695782"/>
    <w:rsid w:val="006A2236"/>
    <w:rsid w:val="006A456B"/>
    <w:rsid w:val="006B2C5B"/>
    <w:rsid w:val="006B56AC"/>
    <w:rsid w:val="006C2E56"/>
    <w:rsid w:val="006C5A94"/>
    <w:rsid w:val="006E3251"/>
    <w:rsid w:val="006E42B4"/>
    <w:rsid w:val="006F0087"/>
    <w:rsid w:val="006F0A8F"/>
    <w:rsid w:val="006F52A6"/>
    <w:rsid w:val="0070360A"/>
    <w:rsid w:val="00732689"/>
    <w:rsid w:val="00732F45"/>
    <w:rsid w:val="0073433C"/>
    <w:rsid w:val="00735DEF"/>
    <w:rsid w:val="00741863"/>
    <w:rsid w:val="007537DE"/>
    <w:rsid w:val="00765F04"/>
    <w:rsid w:val="007818FF"/>
    <w:rsid w:val="007827EC"/>
    <w:rsid w:val="00782B87"/>
    <w:rsid w:val="00793EAB"/>
    <w:rsid w:val="007A0869"/>
    <w:rsid w:val="007B6AEC"/>
    <w:rsid w:val="007D6B81"/>
    <w:rsid w:val="007E3F5E"/>
    <w:rsid w:val="007F088B"/>
    <w:rsid w:val="00816292"/>
    <w:rsid w:val="00817E5F"/>
    <w:rsid w:val="00823694"/>
    <w:rsid w:val="00825138"/>
    <w:rsid w:val="00833CE7"/>
    <w:rsid w:val="00833D16"/>
    <w:rsid w:val="00835BBF"/>
    <w:rsid w:val="0084461C"/>
    <w:rsid w:val="008464E3"/>
    <w:rsid w:val="0085064A"/>
    <w:rsid w:val="00850DE5"/>
    <w:rsid w:val="00855235"/>
    <w:rsid w:val="00860D1A"/>
    <w:rsid w:val="008615C8"/>
    <w:rsid w:val="00870846"/>
    <w:rsid w:val="008807C3"/>
    <w:rsid w:val="00882FDA"/>
    <w:rsid w:val="00885ADC"/>
    <w:rsid w:val="00886763"/>
    <w:rsid w:val="008870EB"/>
    <w:rsid w:val="00887225"/>
    <w:rsid w:val="00891381"/>
    <w:rsid w:val="00894F0A"/>
    <w:rsid w:val="008A0C81"/>
    <w:rsid w:val="008A54BC"/>
    <w:rsid w:val="008B4F0A"/>
    <w:rsid w:val="008C1074"/>
    <w:rsid w:val="008C47BE"/>
    <w:rsid w:val="008D024D"/>
    <w:rsid w:val="008D062F"/>
    <w:rsid w:val="008D1556"/>
    <w:rsid w:val="008E06B3"/>
    <w:rsid w:val="008E6FB2"/>
    <w:rsid w:val="008E7B88"/>
    <w:rsid w:val="008F1F4D"/>
    <w:rsid w:val="00915EF7"/>
    <w:rsid w:val="009214F3"/>
    <w:rsid w:val="0092173D"/>
    <w:rsid w:val="00927BB9"/>
    <w:rsid w:val="00957AA6"/>
    <w:rsid w:val="009668ED"/>
    <w:rsid w:val="0096766B"/>
    <w:rsid w:val="00967D14"/>
    <w:rsid w:val="00970E59"/>
    <w:rsid w:val="00972330"/>
    <w:rsid w:val="0097462C"/>
    <w:rsid w:val="00980D9B"/>
    <w:rsid w:val="00980FEF"/>
    <w:rsid w:val="00985081"/>
    <w:rsid w:val="009950A9"/>
    <w:rsid w:val="009A7B45"/>
    <w:rsid w:val="009B6006"/>
    <w:rsid w:val="009C6193"/>
    <w:rsid w:val="009C70D1"/>
    <w:rsid w:val="009D2534"/>
    <w:rsid w:val="009D2A71"/>
    <w:rsid w:val="009D328A"/>
    <w:rsid w:val="009D6525"/>
    <w:rsid w:val="009E09D6"/>
    <w:rsid w:val="009E1D8D"/>
    <w:rsid w:val="009E2384"/>
    <w:rsid w:val="009E477F"/>
    <w:rsid w:val="009E5407"/>
    <w:rsid w:val="009E5BE1"/>
    <w:rsid w:val="009F40F2"/>
    <w:rsid w:val="009F6700"/>
    <w:rsid w:val="00A00F6D"/>
    <w:rsid w:val="00A01463"/>
    <w:rsid w:val="00A025D1"/>
    <w:rsid w:val="00A057F1"/>
    <w:rsid w:val="00A06323"/>
    <w:rsid w:val="00A17CAB"/>
    <w:rsid w:val="00A2481C"/>
    <w:rsid w:val="00A30939"/>
    <w:rsid w:val="00A331FC"/>
    <w:rsid w:val="00A45304"/>
    <w:rsid w:val="00A526E7"/>
    <w:rsid w:val="00A61DA7"/>
    <w:rsid w:val="00A65C14"/>
    <w:rsid w:val="00A66696"/>
    <w:rsid w:val="00A74142"/>
    <w:rsid w:val="00A97766"/>
    <w:rsid w:val="00AA60FC"/>
    <w:rsid w:val="00AB03FF"/>
    <w:rsid w:val="00AB05D0"/>
    <w:rsid w:val="00AB1C1C"/>
    <w:rsid w:val="00AC157F"/>
    <w:rsid w:val="00AD4279"/>
    <w:rsid w:val="00AD559F"/>
    <w:rsid w:val="00AD605C"/>
    <w:rsid w:val="00AD78B1"/>
    <w:rsid w:val="00AE0EC8"/>
    <w:rsid w:val="00B0179C"/>
    <w:rsid w:val="00B05753"/>
    <w:rsid w:val="00B134C5"/>
    <w:rsid w:val="00B21B9A"/>
    <w:rsid w:val="00B240FD"/>
    <w:rsid w:val="00B3136D"/>
    <w:rsid w:val="00B33AE4"/>
    <w:rsid w:val="00B344B9"/>
    <w:rsid w:val="00B54842"/>
    <w:rsid w:val="00B55BD3"/>
    <w:rsid w:val="00B5725E"/>
    <w:rsid w:val="00B61E1B"/>
    <w:rsid w:val="00B716A2"/>
    <w:rsid w:val="00B85E7F"/>
    <w:rsid w:val="00B94FC2"/>
    <w:rsid w:val="00B9619C"/>
    <w:rsid w:val="00BA0D8D"/>
    <w:rsid w:val="00BB0B2D"/>
    <w:rsid w:val="00BB0F59"/>
    <w:rsid w:val="00BB301E"/>
    <w:rsid w:val="00BB4129"/>
    <w:rsid w:val="00BB605C"/>
    <w:rsid w:val="00BC7841"/>
    <w:rsid w:val="00BD31CC"/>
    <w:rsid w:val="00BE1058"/>
    <w:rsid w:val="00BE1663"/>
    <w:rsid w:val="00BF3EC6"/>
    <w:rsid w:val="00BF4130"/>
    <w:rsid w:val="00BF6A4F"/>
    <w:rsid w:val="00C13518"/>
    <w:rsid w:val="00C14F7D"/>
    <w:rsid w:val="00C16BF6"/>
    <w:rsid w:val="00C2140F"/>
    <w:rsid w:val="00C23EA8"/>
    <w:rsid w:val="00C258C2"/>
    <w:rsid w:val="00C267D2"/>
    <w:rsid w:val="00C32DFB"/>
    <w:rsid w:val="00C34391"/>
    <w:rsid w:val="00C358DA"/>
    <w:rsid w:val="00C3592C"/>
    <w:rsid w:val="00C41D78"/>
    <w:rsid w:val="00C47F70"/>
    <w:rsid w:val="00C53C69"/>
    <w:rsid w:val="00C53D1C"/>
    <w:rsid w:val="00C60E54"/>
    <w:rsid w:val="00C61B9D"/>
    <w:rsid w:val="00C62E8E"/>
    <w:rsid w:val="00C64325"/>
    <w:rsid w:val="00C7027F"/>
    <w:rsid w:val="00C71C5F"/>
    <w:rsid w:val="00C80F76"/>
    <w:rsid w:val="00C93B2A"/>
    <w:rsid w:val="00C9658B"/>
    <w:rsid w:val="00CA31B7"/>
    <w:rsid w:val="00CA47D9"/>
    <w:rsid w:val="00CA6B83"/>
    <w:rsid w:val="00CB478E"/>
    <w:rsid w:val="00CB4A2F"/>
    <w:rsid w:val="00CB57B9"/>
    <w:rsid w:val="00CC68E0"/>
    <w:rsid w:val="00CD2005"/>
    <w:rsid w:val="00CD595E"/>
    <w:rsid w:val="00D1074B"/>
    <w:rsid w:val="00D13F31"/>
    <w:rsid w:val="00D1633B"/>
    <w:rsid w:val="00D20F2B"/>
    <w:rsid w:val="00D2203F"/>
    <w:rsid w:val="00D35613"/>
    <w:rsid w:val="00D40893"/>
    <w:rsid w:val="00D41420"/>
    <w:rsid w:val="00D43AE8"/>
    <w:rsid w:val="00D46C9A"/>
    <w:rsid w:val="00D5012B"/>
    <w:rsid w:val="00D50466"/>
    <w:rsid w:val="00D504DA"/>
    <w:rsid w:val="00D64005"/>
    <w:rsid w:val="00D757FE"/>
    <w:rsid w:val="00D76877"/>
    <w:rsid w:val="00D77C04"/>
    <w:rsid w:val="00D843B3"/>
    <w:rsid w:val="00D87D9D"/>
    <w:rsid w:val="00D9122B"/>
    <w:rsid w:val="00D91CC1"/>
    <w:rsid w:val="00D93D7F"/>
    <w:rsid w:val="00D94760"/>
    <w:rsid w:val="00D961ED"/>
    <w:rsid w:val="00DA2954"/>
    <w:rsid w:val="00DA3821"/>
    <w:rsid w:val="00DB3C8D"/>
    <w:rsid w:val="00DB4C1E"/>
    <w:rsid w:val="00DE0603"/>
    <w:rsid w:val="00DE07E0"/>
    <w:rsid w:val="00DE317C"/>
    <w:rsid w:val="00DF3C05"/>
    <w:rsid w:val="00E00BAF"/>
    <w:rsid w:val="00E027CF"/>
    <w:rsid w:val="00E044D1"/>
    <w:rsid w:val="00E04E8A"/>
    <w:rsid w:val="00E20A35"/>
    <w:rsid w:val="00E42A69"/>
    <w:rsid w:val="00E43E09"/>
    <w:rsid w:val="00E531D0"/>
    <w:rsid w:val="00E54A53"/>
    <w:rsid w:val="00E62207"/>
    <w:rsid w:val="00E67421"/>
    <w:rsid w:val="00E730C5"/>
    <w:rsid w:val="00E7326E"/>
    <w:rsid w:val="00E76A96"/>
    <w:rsid w:val="00E82382"/>
    <w:rsid w:val="00E93569"/>
    <w:rsid w:val="00EC01F1"/>
    <w:rsid w:val="00EC2183"/>
    <w:rsid w:val="00EC29A8"/>
    <w:rsid w:val="00EC4803"/>
    <w:rsid w:val="00ED2707"/>
    <w:rsid w:val="00ED4286"/>
    <w:rsid w:val="00EE267E"/>
    <w:rsid w:val="00EE39E7"/>
    <w:rsid w:val="00EE3BEC"/>
    <w:rsid w:val="00EF29C2"/>
    <w:rsid w:val="00EF450D"/>
    <w:rsid w:val="00EF47FB"/>
    <w:rsid w:val="00F000BF"/>
    <w:rsid w:val="00F04209"/>
    <w:rsid w:val="00F054F3"/>
    <w:rsid w:val="00F05AB9"/>
    <w:rsid w:val="00F17117"/>
    <w:rsid w:val="00F20920"/>
    <w:rsid w:val="00F26616"/>
    <w:rsid w:val="00F27942"/>
    <w:rsid w:val="00F30327"/>
    <w:rsid w:val="00F3308F"/>
    <w:rsid w:val="00F33DEB"/>
    <w:rsid w:val="00F36878"/>
    <w:rsid w:val="00F37ED8"/>
    <w:rsid w:val="00F417B4"/>
    <w:rsid w:val="00F427B9"/>
    <w:rsid w:val="00F4327C"/>
    <w:rsid w:val="00F44BE0"/>
    <w:rsid w:val="00F46381"/>
    <w:rsid w:val="00F46750"/>
    <w:rsid w:val="00F5374F"/>
    <w:rsid w:val="00F63296"/>
    <w:rsid w:val="00F83E3E"/>
    <w:rsid w:val="00F9606C"/>
    <w:rsid w:val="00FA0076"/>
    <w:rsid w:val="00FC7D83"/>
    <w:rsid w:val="00FD0BEE"/>
    <w:rsid w:val="00FD25A4"/>
    <w:rsid w:val="00FD2652"/>
    <w:rsid w:val="00FD64BF"/>
    <w:rsid w:val="00FF3D26"/>
    <w:rsid w:val="00FF6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9051"/>
  <w15:chartTrackingRefBased/>
  <w15:docId w15:val="{49CFB1EA-A02C-496B-9FAF-661C8553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4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igunore,Bullets,Заголовок 1.1"/>
    <w:basedOn w:val="a"/>
    <w:link w:val="a5"/>
    <w:uiPriority w:val="34"/>
    <w:qFormat/>
    <w:rsid w:val="00D64005"/>
    <w:pPr>
      <w:ind w:left="720"/>
      <w:contextualSpacing/>
    </w:pPr>
  </w:style>
  <w:style w:type="paragraph" w:styleId="a6">
    <w:name w:val="footnote text"/>
    <w:basedOn w:val="a"/>
    <w:link w:val="a7"/>
    <w:uiPriority w:val="99"/>
    <w:semiHidden/>
    <w:unhideWhenUsed/>
    <w:rsid w:val="00D64005"/>
    <w:pPr>
      <w:spacing w:after="0" w:line="240" w:lineRule="auto"/>
    </w:pPr>
    <w:rPr>
      <w:sz w:val="20"/>
      <w:szCs w:val="20"/>
    </w:rPr>
  </w:style>
  <w:style w:type="character" w:customStyle="1" w:styleId="a7">
    <w:name w:val="Текст виноски Знак"/>
    <w:basedOn w:val="a0"/>
    <w:link w:val="a6"/>
    <w:uiPriority w:val="99"/>
    <w:semiHidden/>
    <w:rsid w:val="00D64005"/>
    <w:rPr>
      <w:sz w:val="20"/>
      <w:szCs w:val="20"/>
    </w:rPr>
  </w:style>
  <w:style w:type="character" w:styleId="a8">
    <w:name w:val="footnote reference"/>
    <w:basedOn w:val="a0"/>
    <w:uiPriority w:val="99"/>
    <w:semiHidden/>
    <w:unhideWhenUsed/>
    <w:rsid w:val="00D64005"/>
    <w:rPr>
      <w:vertAlign w:val="superscript"/>
    </w:rPr>
  </w:style>
  <w:style w:type="character" w:customStyle="1" w:styleId="ms-rtefontsize-4">
    <w:name w:val="ms-rtefontsize-4"/>
    <w:basedOn w:val="a0"/>
    <w:rsid w:val="00D64005"/>
  </w:style>
  <w:style w:type="character" w:styleId="a9">
    <w:name w:val="Strong"/>
    <w:basedOn w:val="a0"/>
    <w:uiPriority w:val="22"/>
    <w:qFormat/>
    <w:rsid w:val="00D64005"/>
    <w:rPr>
      <w:b/>
      <w:bCs/>
    </w:rPr>
  </w:style>
  <w:style w:type="paragraph" w:styleId="HTML">
    <w:name w:val="HTML Preformatted"/>
    <w:basedOn w:val="a"/>
    <w:link w:val="HTML0"/>
    <w:uiPriority w:val="99"/>
    <w:unhideWhenUsed/>
    <w:rsid w:val="00D6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D64005"/>
    <w:rPr>
      <w:rFonts w:ascii="Courier New" w:eastAsia="Times New Roman" w:hAnsi="Courier New" w:cs="Courier New"/>
      <w:sz w:val="20"/>
      <w:szCs w:val="20"/>
      <w:lang w:eastAsia="uk-UA"/>
    </w:rPr>
  </w:style>
  <w:style w:type="character" w:styleId="aa">
    <w:name w:val="annotation reference"/>
    <w:basedOn w:val="a0"/>
    <w:uiPriority w:val="99"/>
    <w:semiHidden/>
    <w:unhideWhenUsed/>
    <w:rsid w:val="00D77C04"/>
    <w:rPr>
      <w:sz w:val="16"/>
      <w:szCs w:val="16"/>
    </w:rPr>
  </w:style>
  <w:style w:type="paragraph" w:styleId="ab">
    <w:name w:val="annotation text"/>
    <w:basedOn w:val="a"/>
    <w:link w:val="ac"/>
    <w:uiPriority w:val="99"/>
    <w:unhideWhenUsed/>
    <w:rsid w:val="00D77C04"/>
    <w:pPr>
      <w:spacing w:line="240" w:lineRule="auto"/>
    </w:pPr>
    <w:rPr>
      <w:sz w:val="20"/>
      <w:szCs w:val="20"/>
    </w:rPr>
  </w:style>
  <w:style w:type="character" w:customStyle="1" w:styleId="ac">
    <w:name w:val="Текст примітки Знак"/>
    <w:basedOn w:val="a0"/>
    <w:link w:val="ab"/>
    <w:uiPriority w:val="99"/>
    <w:rsid w:val="00D77C04"/>
    <w:rPr>
      <w:sz w:val="20"/>
      <w:szCs w:val="20"/>
    </w:rPr>
  </w:style>
  <w:style w:type="paragraph" w:styleId="ad">
    <w:name w:val="annotation subject"/>
    <w:basedOn w:val="ab"/>
    <w:next w:val="ab"/>
    <w:link w:val="ae"/>
    <w:uiPriority w:val="99"/>
    <w:semiHidden/>
    <w:unhideWhenUsed/>
    <w:rsid w:val="00D77C04"/>
    <w:rPr>
      <w:b/>
      <w:bCs/>
    </w:rPr>
  </w:style>
  <w:style w:type="character" w:customStyle="1" w:styleId="ae">
    <w:name w:val="Тема примітки Знак"/>
    <w:basedOn w:val="ac"/>
    <w:link w:val="ad"/>
    <w:uiPriority w:val="99"/>
    <w:semiHidden/>
    <w:rsid w:val="00D77C04"/>
    <w:rPr>
      <w:b/>
      <w:bCs/>
      <w:sz w:val="20"/>
      <w:szCs w:val="20"/>
    </w:rPr>
  </w:style>
  <w:style w:type="paragraph" w:styleId="af">
    <w:name w:val="Balloon Text"/>
    <w:basedOn w:val="a"/>
    <w:link w:val="af0"/>
    <w:uiPriority w:val="99"/>
    <w:semiHidden/>
    <w:unhideWhenUsed/>
    <w:rsid w:val="00D77C04"/>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D77C04"/>
    <w:rPr>
      <w:rFonts w:ascii="Segoe UI" w:hAnsi="Segoe UI" w:cs="Segoe UI"/>
      <w:sz w:val="18"/>
      <w:szCs w:val="18"/>
    </w:rPr>
  </w:style>
  <w:style w:type="character" w:styleId="af1">
    <w:name w:val="Hyperlink"/>
    <w:basedOn w:val="a0"/>
    <w:uiPriority w:val="99"/>
    <w:unhideWhenUsed/>
    <w:rsid w:val="00C16BF6"/>
    <w:rPr>
      <w:color w:val="0563C1" w:themeColor="hyperlink"/>
      <w:u w:val="single"/>
    </w:rPr>
  </w:style>
  <w:style w:type="character" w:customStyle="1" w:styleId="a5">
    <w:name w:val="Абзац списку Знак"/>
    <w:aliases w:val="igunore Знак,Bullets Знак,Заголовок 1.1 Знак"/>
    <w:basedOn w:val="a0"/>
    <w:link w:val="a4"/>
    <w:uiPriority w:val="34"/>
    <w:locked/>
    <w:rsid w:val="00031C16"/>
  </w:style>
  <w:style w:type="paragraph" w:customStyle="1" w:styleId="11">
    <w:name w:val="1 Список 1"/>
    <w:basedOn w:val="a"/>
    <w:rsid w:val="00031C16"/>
    <w:pPr>
      <w:keepNext/>
      <w:numPr>
        <w:numId w:val="3"/>
      </w:numPr>
      <w:spacing w:before="60" w:after="60" w:line="240" w:lineRule="auto"/>
      <w:ind w:left="0" w:firstLine="0"/>
      <w:jc w:val="center"/>
    </w:pPr>
    <w:rPr>
      <w:rFonts w:ascii="Times New Roman" w:hAnsi="Times New Roman" w:cs="Times New Roman"/>
      <w:b/>
      <w:bCs/>
      <w:sz w:val="28"/>
      <w:szCs w:val="28"/>
      <w:lang w:eastAsia="ru-RU"/>
    </w:rPr>
  </w:style>
  <w:style w:type="paragraph" w:customStyle="1" w:styleId="111">
    <w:name w:val="1 Список 1.1"/>
    <w:basedOn w:val="a"/>
    <w:rsid w:val="00031C16"/>
    <w:pPr>
      <w:numPr>
        <w:ilvl w:val="1"/>
        <w:numId w:val="3"/>
      </w:numPr>
      <w:spacing w:after="0" w:line="240" w:lineRule="auto"/>
      <w:ind w:left="0" w:firstLine="426"/>
      <w:jc w:val="both"/>
    </w:pPr>
    <w:rPr>
      <w:rFonts w:ascii="Times New Roman" w:hAnsi="Times New Roman" w:cs="Times New Roman"/>
      <w:color w:val="000000"/>
      <w:sz w:val="24"/>
      <w:szCs w:val="24"/>
      <w:lang w:eastAsia="ru-RU"/>
    </w:rPr>
  </w:style>
  <w:style w:type="paragraph" w:customStyle="1" w:styleId="1111">
    <w:name w:val="1 Список 1.1.1"/>
    <w:basedOn w:val="a"/>
    <w:rsid w:val="00031C16"/>
    <w:pPr>
      <w:numPr>
        <w:ilvl w:val="2"/>
        <w:numId w:val="3"/>
      </w:numPr>
      <w:spacing w:after="0" w:line="240" w:lineRule="auto"/>
      <w:jc w:val="both"/>
    </w:pPr>
    <w:rPr>
      <w:rFonts w:ascii="Times New Roman" w:hAnsi="Times New Roman" w:cs="Times New Roman"/>
      <w:sz w:val="24"/>
      <w:szCs w:val="24"/>
      <w:lang w:eastAsia="ru-RU"/>
    </w:rPr>
  </w:style>
  <w:style w:type="paragraph" w:customStyle="1" w:styleId="11111">
    <w:name w:val="1 Список 1.1.1.1"/>
    <w:basedOn w:val="a"/>
    <w:rsid w:val="00031C16"/>
    <w:pPr>
      <w:numPr>
        <w:ilvl w:val="3"/>
        <w:numId w:val="3"/>
      </w:numPr>
      <w:shd w:val="clear" w:color="auto" w:fill="FFFFFF"/>
      <w:spacing w:after="0" w:line="240" w:lineRule="auto"/>
      <w:ind w:left="1723" w:hanging="646"/>
      <w:jc w:val="both"/>
    </w:pPr>
    <w:rPr>
      <w:rFonts w:ascii="Times New Roman" w:hAnsi="Times New Roman" w:cs="Times New Roman"/>
      <w:color w:val="000000"/>
      <w:sz w:val="24"/>
      <w:szCs w:val="24"/>
    </w:rPr>
  </w:style>
  <w:style w:type="paragraph" w:customStyle="1" w:styleId="111111">
    <w:name w:val="1 Список 1.1.1.1.1"/>
    <w:basedOn w:val="a"/>
    <w:rsid w:val="00031C16"/>
    <w:pPr>
      <w:numPr>
        <w:ilvl w:val="4"/>
        <w:numId w:val="3"/>
      </w:numPr>
      <w:shd w:val="clear" w:color="auto" w:fill="FFFFFF"/>
      <w:spacing w:after="0" w:line="240" w:lineRule="auto"/>
      <w:ind w:left="1418" w:firstLine="0"/>
      <w:jc w:val="both"/>
    </w:pPr>
    <w:rPr>
      <w:rFonts w:ascii="Times New Roman" w:hAnsi="Times New Roman" w:cs="Times New Roman"/>
      <w:color w:val="000000"/>
      <w:sz w:val="24"/>
      <w:szCs w:val="24"/>
    </w:rPr>
  </w:style>
  <w:style w:type="paragraph" w:styleId="af2">
    <w:name w:val="No Spacing"/>
    <w:uiPriority w:val="1"/>
    <w:qFormat/>
    <w:rsid w:val="004F2F96"/>
    <w:pPr>
      <w:spacing w:after="0" w:line="240" w:lineRule="auto"/>
    </w:pPr>
    <w:rPr>
      <w:rFonts w:ascii="Times New Roman" w:eastAsia="Times New Roman" w:hAnsi="Times New Roman" w:cs="Times New Roman"/>
      <w:sz w:val="24"/>
      <w:szCs w:val="24"/>
      <w:lang w:val="ru-RU" w:eastAsia="ru-RU"/>
    </w:rPr>
  </w:style>
  <w:style w:type="character" w:styleId="af3">
    <w:name w:val="FollowedHyperlink"/>
    <w:basedOn w:val="a0"/>
    <w:uiPriority w:val="99"/>
    <w:semiHidden/>
    <w:unhideWhenUsed/>
    <w:rsid w:val="004D25C8"/>
    <w:rPr>
      <w:color w:val="954F72" w:themeColor="followedHyperlink"/>
      <w:u w:val="single"/>
    </w:rPr>
  </w:style>
  <w:style w:type="paragraph" w:customStyle="1" w:styleId="benefit-iconslabel">
    <w:name w:val="benefit-icons__label"/>
    <w:basedOn w:val="a"/>
    <w:rsid w:val="009850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4">
    <w:name w:val="Normal (Web)"/>
    <w:basedOn w:val="a"/>
    <w:uiPriority w:val="99"/>
    <w:unhideWhenUsed/>
    <w:rsid w:val="00C62E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5">
    <w:name w:val="Emphasis"/>
    <w:basedOn w:val="a0"/>
    <w:uiPriority w:val="20"/>
    <w:qFormat/>
    <w:rsid w:val="00C62E8E"/>
    <w:rPr>
      <w:i/>
      <w:iCs/>
    </w:rPr>
  </w:style>
  <w:style w:type="paragraph" w:styleId="af6">
    <w:name w:val="header"/>
    <w:basedOn w:val="a"/>
    <w:link w:val="af7"/>
    <w:uiPriority w:val="99"/>
    <w:unhideWhenUsed/>
    <w:rsid w:val="00732689"/>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732689"/>
  </w:style>
  <w:style w:type="paragraph" w:styleId="af8">
    <w:name w:val="footer"/>
    <w:basedOn w:val="a"/>
    <w:link w:val="af9"/>
    <w:uiPriority w:val="99"/>
    <w:unhideWhenUsed/>
    <w:rsid w:val="00732689"/>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732689"/>
  </w:style>
  <w:style w:type="paragraph" w:styleId="afa">
    <w:name w:val="Revision"/>
    <w:hidden/>
    <w:uiPriority w:val="99"/>
    <w:semiHidden/>
    <w:rsid w:val="00732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3060">
      <w:bodyDiv w:val="1"/>
      <w:marLeft w:val="0"/>
      <w:marRight w:val="0"/>
      <w:marTop w:val="0"/>
      <w:marBottom w:val="0"/>
      <w:divBdr>
        <w:top w:val="none" w:sz="0" w:space="0" w:color="auto"/>
        <w:left w:val="none" w:sz="0" w:space="0" w:color="auto"/>
        <w:bottom w:val="none" w:sz="0" w:space="0" w:color="auto"/>
        <w:right w:val="none" w:sz="0" w:space="0" w:color="auto"/>
      </w:divBdr>
    </w:div>
    <w:div w:id="140781615">
      <w:bodyDiv w:val="1"/>
      <w:marLeft w:val="0"/>
      <w:marRight w:val="0"/>
      <w:marTop w:val="0"/>
      <w:marBottom w:val="0"/>
      <w:divBdr>
        <w:top w:val="none" w:sz="0" w:space="0" w:color="auto"/>
        <w:left w:val="none" w:sz="0" w:space="0" w:color="auto"/>
        <w:bottom w:val="none" w:sz="0" w:space="0" w:color="auto"/>
        <w:right w:val="none" w:sz="0" w:space="0" w:color="auto"/>
      </w:divBdr>
    </w:div>
    <w:div w:id="686952312">
      <w:bodyDiv w:val="1"/>
      <w:marLeft w:val="0"/>
      <w:marRight w:val="0"/>
      <w:marTop w:val="0"/>
      <w:marBottom w:val="0"/>
      <w:divBdr>
        <w:top w:val="none" w:sz="0" w:space="0" w:color="auto"/>
        <w:left w:val="none" w:sz="0" w:space="0" w:color="auto"/>
        <w:bottom w:val="none" w:sz="0" w:space="0" w:color="auto"/>
        <w:right w:val="none" w:sz="0" w:space="0" w:color="auto"/>
      </w:divBdr>
    </w:div>
    <w:div w:id="720325230">
      <w:bodyDiv w:val="1"/>
      <w:marLeft w:val="0"/>
      <w:marRight w:val="0"/>
      <w:marTop w:val="0"/>
      <w:marBottom w:val="0"/>
      <w:divBdr>
        <w:top w:val="none" w:sz="0" w:space="0" w:color="auto"/>
        <w:left w:val="none" w:sz="0" w:space="0" w:color="auto"/>
        <w:bottom w:val="none" w:sz="0" w:space="0" w:color="auto"/>
        <w:right w:val="none" w:sz="0" w:space="0" w:color="auto"/>
      </w:divBdr>
    </w:div>
    <w:div w:id="860242350">
      <w:bodyDiv w:val="1"/>
      <w:marLeft w:val="0"/>
      <w:marRight w:val="0"/>
      <w:marTop w:val="0"/>
      <w:marBottom w:val="0"/>
      <w:divBdr>
        <w:top w:val="none" w:sz="0" w:space="0" w:color="auto"/>
        <w:left w:val="none" w:sz="0" w:space="0" w:color="auto"/>
        <w:bottom w:val="none" w:sz="0" w:space="0" w:color="auto"/>
        <w:right w:val="none" w:sz="0" w:space="0" w:color="auto"/>
      </w:divBdr>
    </w:div>
    <w:div w:id="1137917648">
      <w:bodyDiv w:val="1"/>
      <w:marLeft w:val="0"/>
      <w:marRight w:val="0"/>
      <w:marTop w:val="0"/>
      <w:marBottom w:val="0"/>
      <w:divBdr>
        <w:top w:val="none" w:sz="0" w:space="0" w:color="auto"/>
        <w:left w:val="none" w:sz="0" w:space="0" w:color="auto"/>
        <w:bottom w:val="none" w:sz="0" w:space="0" w:color="auto"/>
        <w:right w:val="none" w:sz="0" w:space="0" w:color="auto"/>
      </w:divBdr>
    </w:div>
    <w:div w:id="1148786759">
      <w:bodyDiv w:val="1"/>
      <w:marLeft w:val="0"/>
      <w:marRight w:val="0"/>
      <w:marTop w:val="0"/>
      <w:marBottom w:val="0"/>
      <w:divBdr>
        <w:top w:val="none" w:sz="0" w:space="0" w:color="auto"/>
        <w:left w:val="none" w:sz="0" w:space="0" w:color="auto"/>
        <w:bottom w:val="none" w:sz="0" w:space="0" w:color="auto"/>
        <w:right w:val="none" w:sz="0" w:space="0" w:color="auto"/>
      </w:divBdr>
      <w:divsChild>
        <w:div w:id="858393094">
          <w:marLeft w:val="0"/>
          <w:marRight w:val="900"/>
          <w:marTop w:val="0"/>
          <w:marBottom w:val="900"/>
          <w:divBdr>
            <w:top w:val="none" w:sz="0" w:space="0" w:color="auto"/>
            <w:left w:val="none" w:sz="0" w:space="0" w:color="auto"/>
            <w:bottom w:val="none" w:sz="0" w:space="0" w:color="auto"/>
            <w:right w:val="none" w:sz="0" w:space="0" w:color="auto"/>
          </w:divBdr>
        </w:div>
        <w:div w:id="410470191">
          <w:marLeft w:val="0"/>
          <w:marRight w:val="900"/>
          <w:marTop w:val="0"/>
          <w:marBottom w:val="900"/>
          <w:divBdr>
            <w:top w:val="none" w:sz="0" w:space="0" w:color="auto"/>
            <w:left w:val="none" w:sz="0" w:space="0" w:color="auto"/>
            <w:bottom w:val="none" w:sz="0" w:space="0" w:color="auto"/>
            <w:right w:val="none" w:sz="0" w:space="0" w:color="auto"/>
          </w:divBdr>
        </w:div>
        <w:div w:id="2020541142">
          <w:marLeft w:val="0"/>
          <w:marRight w:val="900"/>
          <w:marTop w:val="0"/>
          <w:marBottom w:val="900"/>
          <w:divBdr>
            <w:top w:val="none" w:sz="0" w:space="0" w:color="auto"/>
            <w:left w:val="none" w:sz="0" w:space="0" w:color="auto"/>
            <w:bottom w:val="none" w:sz="0" w:space="0" w:color="auto"/>
            <w:right w:val="none" w:sz="0" w:space="0" w:color="auto"/>
          </w:divBdr>
        </w:div>
      </w:divsChild>
    </w:div>
    <w:div w:id="1614089945">
      <w:bodyDiv w:val="1"/>
      <w:marLeft w:val="0"/>
      <w:marRight w:val="0"/>
      <w:marTop w:val="0"/>
      <w:marBottom w:val="0"/>
      <w:divBdr>
        <w:top w:val="none" w:sz="0" w:space="0" w:color="auto"/>
        <w:left w:val="none" w:sz="0" w:space="0" w:color="auto"/>
        <w:bottom w:val="none" w:sz="0" w:space="0" w:color="auto"/>
        <w:right w:val="none" w:sz="0" w:space="0" w:color="auto"/>
      </w:divBdr>
    </w:div>
    <w:div w:id="1708725325">
      <w:bodyDiv w:val="1"/>
      <w:marLeft w:val="0"/>
      <w:marRight w:val="0"/>
      <w:marTop w:val="0"/>
      <w:marBottom w:val="0"/>
      <w:divBdr>
        <w:top w:val="none" w:sz="0" w:space="0" w:color="auto"/>
        <w:left w:val="none" w:sz="0" w:space="0" w:color="auto"/>
        <w:bottom w:val="none" w:sz="0" w:space="0" w:color="auto"/>
        <w:right w:val="none" w:sz="0" w:space="0" w:color="auto"/>
      </w:divBdr>
    </w:div>
    <w:div w:id="171855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hadbank.ua/uploads/3/17438-ctatut_at_osadbank_2024_pidpisanij.pdf" TargetMode="External"/><Relationship Id="rId13" Type="http://schemas.openxmlformats.org/officeDocument/2006/relationships/image" Target="cid:image003.png@01DB6DBE.87C39FC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oschadbank.ua/credit/energoefektivnist-domogospodarstv" TargetMode="External"/><Relationship Id="rId2" Type="http://schemas.openxmlformats.org/officeDocument/2006/relationships/numbering" Target="numbering.xml"/><Relationship Id="rId16" Type="http://schemas.openxmlformats.org/officeDocument/2006/relationships/hyperlink" Target="http://www.oschadbank.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6DBE.87C39FC0" TargetMode="External"/><Relationship Id="rId5" Type="http://schemas.openxmlformats.org/officeDocument/2006/relationships/webSettings" Target="webSettings.xml"/><Relationship Id="rId15" Type="http://schemas.openxmlformats.org/officeDocument/2006/relationships/image" Target="cid:image004.png@01DB6DBE.87C39FC0"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schadbank.ua"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FD09C-527A-47C8-A3B8-96FD915C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52261</Words>
  <Characters>29789</Characters>
  <Application>Microsoft Office Word</Application>
  <DocSecurity>0</DocSecurity>
  <Lines>248</Lines>
  <Paragraphs>163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Кузнєцова Оксана Вікторівна</dc:creator>
  <cp:keywords/>
  <dc:description/>
  <cp:lastModifiedBy>Кузнєцова Оксана Вікторівна</cp:lastModifiedBy>
  <cp:revision>3</cp:revision>
  <dcterms:created xsi:type="dcterms:W3CDTF">2025-03-12T09:28:00Z</dcterms:created>
  <dcterms:modified xsi:type="dcterms:W3CDTF">2025-03-12T10:54:00Z</dcterms:modified>
</cp:coreProperties>
</file>