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E9E03C" w14:textId="6823E2E8" w:rsidR="006F4200" w:rsidRPr="0031686D" w:rsidRDefault="0039088E" w:rsidP="006F4200">
      <w:pPr>
        <w:pStyle w:val="Default"/>
        <w:jc w:val="right"/>
        <w:rPr>
          <w:sz w:val="20"/>
          <w:szCs w:val="20"/>
        </w:rPr>
      </w:pPr>
      <w:r w:rsidRPr="0031686D">
        <w:rPr>
          <w:sz w:val="20"/>
          <w:szCs w:val="20"/>
        </w:rPr>
        <w:t xml:space="preserve">Додаток </w:t>
      </w:r>
      <w:r w:rsidR="006A6398">
        <w:rPr>
          <w:sz w:val="20"/>
          <w:szCs w:val="20"/>
          <w:lang w:val="ru-RU"/>
        </w:rPr>
        <w:t>6</w:t>
      </w:r>
      <w:r w:rsidR="00FD14B9" w:rsidRPr="0031686D">
        <w:rPr>
          <w:sz w:val="20"/>
          <w:szCs w:val="20"/>
        </w:rPr>
        <w:t xml:space="preserve"> </w:t>
      </w:r>
    </w:p>
    <w:p w14:paraId="3DA8FDC4" w14:textId="70035C48" w:rsidR="00CC7FE8" w:rsidRPr="0031686D" w:rsidRDefault="00FC15B2" w:rsidP="0031686D">
      <w:pPr>
        <w:pStyle w:val="Default"/>
        <w:ind w:left="-142"/>
        <w:jc w:val="right"/>
        <w:rPr>
          <w:sz w:val="20"/>
          <w:szCs w:val="20"/>
        </w:rPr>
      </w:pPr>
      <w:r w:rsidRPr="0031686D">
        <w:rPr>
          <w:sz w:val="20"/>
          <w:szCs w:val="20"/>
        </w:rPr>
        <w:t xml:space="preserve">до </w:t>
      </w:r>
      <w:r w:rsidR="00F96827">
        <w:rPr>
          <w:sz w:val="20"/>
          <w:szCs w:val="20"/>
        </w:rPr>
        <w:t>рішення</w:t>
      </w:r>
      <w:r w:rsidR="00F96827" w:rsidRPr="0031686D">
        <w:rPr>
          <w:sz w:val="20"/>
          <w:szCs w:val="20"/>
        </w:rPr>
        <w:t xml:space="preserve"> </w:t>
      </w:r>
      <w:r w:rsidR="009C2914" w:rsidRPr="0031686D">
        <w:rPr>
          <w:sz w:val="20"/>
          <w:szCs w:val="20"/>
        </w:rPr>
        <w:t xml:space="preserve">засідання </w:t>
      </w:r>
      <w:r w:rsidR="00351C28" w:rsidRPr="0031686D">
        <w:rPr>
          <w:sz w:val="20"/>
          <w:szCs w:val="20"/>
        </w:rPr>
        <w:t>Продуктового комітету Основного складу</w:t>
      </w:r>
      <w:r w:rsidR="006F4200" w:rsidRPr="0031686D">
        <w:rPr>
          <w:sz w:val="20"/>
          <w:szCs w:val="20"/>
        </w:rPr>
        <w:t xml:space="preserve"> АТ </w:t>
      </w:r>
      <w:r w:rsidR="00EE1DC1" w:rsidRPr="0031686D">
        <w:rPr>
          <w:sz w:val="20"/>
          <w:szCs w:val="20"/>
        </w:rPr>
        <w:t>«</w:t>
      </w:r>
      <w:r w:rsidR="006F4200" w:rsidRPr="0031686D">
        <w:rPr>
          <w:sz w:val="20"/>
          <w:szCs w:val="20"/>
        </w:rPr>
        <w:t>Ощадбанк</w:t>
      </w:r>
      <w:r w:rsidR="00EE1DC1" w:rsidRPr="0031686D">
        <w:rPr>
          <w:sz w:val="20"/>
          <w:szCs w:val="20"/>
        </w:rPr>
        <w:t>»</w:t>
      </w:r>
      <w:r w:rsidR="009C2914" w:rsidRPr="0031686D">
        <w:rPr>
          <w:sz w:val="20"/>
          <w:szCs w:val="20"/>
        </w:rPr>
        <w:t xml:space="preserve"> </w:t>
      </w:r>
      <w:r w:rsidR="00296A81" w:rsidRPr="0031686D">
        <w:rPr>
          <w:sz w:val="20"/>
          <w:szCs w:val="20"/>
        </w:rPr>
        <w:t>від</w:t>
      </w:r>
      <w:r w:rsidR="00AF3E43">
        <w:rPr>
          <w:sz w:val="20"/>
          <w:szCs w:val="20"/>
        </w:rPr>
        <w:t xml:space="preserve"> </w:t>
      </w:r>
      <w:r w:rsidR="00FA1B9B">
        <w:rPr>
          <w:sz w:val="20"/>
          <w:szCs w:val="20"/>
        </w:rPr>
        <w:t>04</w:t>
      </w:r>
      <w:r w:rsidR="00B94412">
        <w:rPr>
          <w:sz w:val="20"/>
          <w:szCs w:val="20"/>
        </w:rPr>
        <w:t>.</w:t>
      </w:r>
      <w:r w:rsidR="00FA1B9B">
        <w:rPr>
          <w:sz w:val="20"/>
          <w:szCs w:val="20"/>
          <w:lang w:val="ru-RU"/>
        </w:rPr>
        <w:t>04</w:t>
      </w:r>
      <w:r w:rsidR="00B94412">
        <w:rPr>
          <w:sz w:val="20"/>
          <w:szCs w:val="20"/>
        </w:rPr>
        <w:t>.</w:t>
      </w:r>
      <w:r w:rsidR="00AA6608" w:rsidRPr="0031686D">
        <w:rPr>
          <w:sz w:val="20"/>
          <w:szCs w:val="20"/>
        </w:rPr>
        <w:t>20</w:t>
      </w:r>
      <w:r w:rsidR="00C804CA" w:rsidRPr="0031686D">
        <w:rPr>
          <w:sz w:val="20"/>
          <w:szCs w:val="20"/>
        </w:rPr>
        <w:t>2</w:t>
      </w:r>
      <w:r w:rsidR="00F96827">
        <w:rPr>
          <w:sz w:val="20"/>
          <w:szCs w:val="20"/>
        </w:rPr>
        <w:t>2</w:t>
      </w:r>
      <w:r w:rsidR="00AA6608" w:rsidRPr="0031686D">
        <w:rPr>
          <w:sz w:val="20"/>
          <w:szCs w:val="20"/>
        </w:rPr>
        <w:t xml:space="preserve"> </w:t>
      </w:r>
      <w:r w:rsidR="00296A81" w:rsidRPr="0031686D">
        <w:rPr>
          <w:sz w:val="20"/>
          <w:szCs w:val="20"/>
        </w:rPr>
        <w:t>р.</w:t>
      </w:r>
      <w:r w:rsidR="00572764">
        <w:rPr>
          <w:sz w:val="20"/>
          <w:szCs w:val="20"/>
        </w:rPr>
        <w:t>, протокол</w:t>
      </w:r>
      <w:r w:rsidR="00296A81" w:rsidRPr="0031686D">
        <w:rPr>
          <w:sz w:val="20"/>
          <w:szCs w:val="20"/>
        </w:rPr>
        <w:t xml:space="preserve"> </w:t>
      </w:r>
      <w:r w:rsidR="00AF3E43">
        <w:rPr>
          <w:sz w:val="20"/>
          <w:szCs w:val="20"/>
        </w:rPr>
        <w:t xml:space="preserve">№ </w:t>
      </w:r>
      <w:r w:rsidR="00FA1B9B">
        <w:rPr>
          <w:sz w:val="20"/>
          <w:szCs w:val="20"/>
        </w:rPr>
        <w:t>17</w:t>
      </w:r>
    </w:p>
    <w:p w14:paraId="171C2A23" w14:textId="77777777" w:rsidR="006F4200" w:rsidRPr="0031686D" w:rsidRDefault="006F4200" w:rsidP="006F4200">
      <w:pPr>
        <w:pStyle w:val="Default"/>
        <w:jc w:val="right"/>
        <w:rPr>
          <w:sz w:val="20"/>
          <w:szCs w:val="20"/>
        </w:rPr>
      </w:pPr>
    </w:p>
    <w:tbl>
      <w:tblPr>
        <w:tblStyle w:val="a5"/>
        <w:tblpPr w:leftFromText="180" w:rightFromText="180" w:vertAnchor="text" w:horzAnchor="margin" w:tblpY="7"/>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6"/>
      </w:tblGrid>
      <w:tr w:rsidR="0070111B" w:rsidRPr="0031686D" w14:paraId="62F712B3" w14:textId="77777777" w:rsidTr="009F2950">
        <w:tc>
          <w:tcPr>
            <w:tcW w:w="3476" w:type="dxa"/>
          </w:tcPr>
          <w:p w14:paraId="2E8943B4" w14:textId="77777777" w:rsidR="00FC0211" w:rsidRPr="0031686D" w:rsidRDefault="00091338" w:rsidP="009F2950">
            <w:pPr>
              <w:pStyle w:val="Default"/>
              <w:spacing w:before="60" w:after="60"/>
              <w:rPr>
                <w:color w:val="auto"/>
                <w:sz w:val="22"/>
                <w:szCs w:val="22"/>
              </w:rPr>
            </w:pPr>
            <w:r w:rsidRPr="0031686D">
              <w:rPr>
                <w:sz w:val="22"/>
                <w:szCs w:val="22"/>
              </w:rPr>
              <w:t>ПОГОДЖЕНО</w:t>
            </w:r>
          </w:p>
        </w:tc>
      </w:tr>
      <w:tr w:rsidR="0070111B" w:rsidRPr="0031686D" w14:paraId="60DD5100" w14:textId="77777777" w:rsidTr="009F2950">
        <w:tc>
          <w:tcPr>
            <w:tcW w:w="3476" w:type="dxa"/>
          </w:tcPr>
          <w:p w14:paraId="3B9553B7" w14:textId="77777777" w:rsidR="00091338" w:rsidRPr="0031686D" w:rsidRDefault="00091338" w:rsidP="00091338">
            <w:pPr>
              <w:pStyle w:val="Default"/>
              <w:spacing w:before="60" w:after="60"/>
              <w:rPr>
                <w:sz w:val="22"/>
                <w:szCs w:val="22"/>
              </w:rPr>
            </w:pPr>
            <w:r w:rsidRPr="0031686D">
              <w:rPr>
                <w:sz w:val="22"/>
                <w:szCs w:val="22"/>
              </w:rPr>
              <w:t xml:space="preserve">Міністерство соціальної </w:t>
            </w:r>
          </w:p>
          <w:p w14:paraId="6AB96287" w14:textId="77777777" w:rsidR="00091338" w:rsidRPr="0031686D" w:rsidRDefault="00091338" w:rsidP="00091338">
            <w:pPr>
              <w:pStyle w:val="Default"/>
              <w:spacing w:before="60" w:after="60"/>
              <w:rPr>
                <w:sz w:val="22"/>
                <w:szCs w:val="22"/>
              </w:rPr>
            </w:pPr>
            <w:r w:rsidRPr="0031686D">
              <w:rPr>
                <w:sz w:val="22"/>
                <w:szCs w:val="22"/>
              </w:rPr>
              <w:t>політики України</w:t>
            </w:r>
          </w:p>
          <w:p w14:paraId="65A467E2" w14:textId="0BD124F4" w:rsidR="002F13BE" w:rsidRDefault="00091338" w:rsidP="002F13BE">
            <w:pPr>
              <w:pStyle w:val="Default"/>
              <w:spacing w:before="60" w:after="60"/>
              <w:rPr>
                <w:sz w:val="22"/>
                <w:szCs w:val="22"/>
              </w:rPr>
            </w:pPr>
            <w:r w:rsidRPr="0031686D">
              <w:rPr>
                <w:sz w:val="22"/>
                <w:szCs w:val="22"/>
              </w:rPr>
              <w:t>(Лист №</w:t>
            </w:r>
            <w:r w:rsidR="002F13BE">
              <w:rPr>
                <w:sz w:val="22"/>
                <w:szCs w:val="22"/>
              </w:rPr>
              <w:t xml:space="preserve"> </w:t>
            </w:r>
            <w:r w:rsidR="002F13BE" w:rsidRPr="002F13BE">
              <w:rPr>
                <w:sz w:val="22"/>
                <w:szCs w:val="22"/>
              </w:rPr>
              <w:t xml:space="preserve">3803/0/2-22/56 </w:t>
            </w:r>
          </w:p>
          <w:p w14:paraId="29B35C01" w14:textId="26AA12EA" w:rsidR="00FC0211" w:rsidRPr="0031686D" w:rsidRDefault="00CA5EF0" w:rsidP="002F13BE">
            <w:pPr>
              <w:pStyle w:val="Default"/>
              <w:spacing w:before="60" w:after="60"/>
              <w:rPr>
                <w:color w:val="auto"/>
                <w:sz w:val="22"/>
                <w:szCs w:val="22"/>
              </w:rPr>
            </w:pPr>
            <w:r w:rsidRPr="0031686D">
              <w:rPr>
                <w:sz w:val="22"/>
                <w:szCs w:val="22"/>
              </w:rPr>
              <w:t xml:space="preserve">від </w:t>
            </w:r>
            <w:r w:rsidR="002F13BE" w:rsidRPr="002F13BE">
              <w:rPr>
                <w:sz w:val="22"/>
                <w:szCs w:val="22"/>
              </w:rPr>
              <w:t>18</w:t>
            </w:r>
            <w:r w:rsidR="00091338" w:rsidRPr="0031686D">
              <w:rPr>
                <w:sz w:val="22"/>
                <w:szCs w:val="22"/>
              </w:rPr>
              <w:t>.</w:t>
            </w:r>
            <w:r w:rsidR="002F13BE">
              <w:rPr>
                <w:sz w:val="22"/>
                <w:szCs w:val="22"/>
              </w:rPr>
              <w:t>04</w:t>
            </w:r>
            <w:r w:rsidR="00091338" w:rsidRPr="0031686D">
              <w:rPr>
                <w:sz w:val="22"/>
                <w:szCs w:val="22"/>
              </w:rPr>
              <w:t>.20</w:t>
            </w:r>
            <w:r w:rsidR="00E12DD4" w:rsidRPr="0031686D">
              <w:rPr>
                <w:sz w:val="22"/>
                <w:szCs w:val="22"/>
              </w:rPr>
              <w:t>2</w:t>
            </w:r>
            <w:r w:rsidR="007019FB">
              <w:rPr>
                <w:sz w:val="22"/>
                <w:szCs w:val="22"/>
              </w:rPr>
              <w:t>2</w:t>
            </w:r>
            <w:r w:rsidR="00091338" w:rsidRPr="0031686D">
              <w:rPr>
                <w:sz w:val="22"/>
                <w:szCs w:val="22"/>
              </w:rPr>
              <w:t xml:space="preserve"> р.)</w:t>
            </w:r>
          </w:p>
        </w:tc>
      </w:tr>
    </w:tbl>
    <w:p w14:paraId="25796782" w14:textId="77777777" w:rsidR="00CC7FE8" w:rsidRPr="0031686D" w:rsidRDefault="00FC0211" w:rsidP="00FC0211">
      <w:pPr>
        <w:pStyle w:val="Default"/>
        <w:spacing w:before="60" w:after="60"/>
        <w:rPr>
          <w:sz w:val="22"/>
          <w:szCs w:val="22"/>
        </w:rPr>
      </w:pPr>
      <w:r w:rsidRPr="0031686D">
        <w:rPr>
          <w:sz w:val="22"/>
          <w:szCs w:val="22"/>
        </w:rPr>
        <w:t xml:space="preserve">                                                 </w:t>
      </w:r>
      <w:r w:rsidR="00A34882" w:rsidRPr="0031686D">
        <w:rPr>
          <w:sz w:val="22"/>
          <w:szCs w:val="22"/>
        </w:rPr>
        <w:t xml:space="preserve">  </w:t>
      </w:r>
      <w:r w:rsidR="00CC7FE8" w:rsidRPr="0031686D">
        <w:rPr>
          <w:sz w:val="22"/>
          <w:szCs w:val="22"/>
        </w:rPr>
        <w:t xml:space="preserve">ЗАТВЕРДЖЕНО </w:t>
      </w:r>
    </w:p>
    <w:p w14:paraId="3D84BF64" w14:textId="77777777" w:rsidR="00CC7FE8" w:rsidRPr="0031686D" w:rsidRDefault="00CC7FE8" w:rsidP="00EA63AA">
      <w:pPr>
        <w:pStyle w:val="Default"/>
        <w:spacing w:before="60" w:after="60"/>
        <w:ind w:left="6379"/>
        <w:rPr>
          <w:sz w:val="22"/>
          <w:szCs w:val="22"/>
        </w:rPr>
      </w:pPr>
      <w:r w:rsidRPr="0031686D">
        <w:rPr>
          <w:sz w:val="22"/>
          <w:szCs w:val="22"/>
        </w:rPr>
        <w:t xml:space="preserve">постановою правління </w:t>
      </w:r>
    </w:p>
    <w:p w14:paraId="28AF3F03" w14:textId="77777777" w:rsidR="00CC7FE8" w:rsidRPr="0031686D" w:rsidRDefault="00CC7FE8" w:rsidP="00EA63AA">
      <w:pPr>
        <w:pStyle w:val="Default"/>
        <w:spacing w:before="60" w:after="60"/>
        <w:ind w:left="6379"/>
        <w:rPr>
          <w:sz w:val="22"/>
          <w:szCs w:val="22"/>
        </w:rPr>
      </w:pPr>
      <w:r w:rsidRPr="0031686D">
        <w:rPr>
          <w:sz w:val="22"/>
          <w:szCs w:val="22"/>
        </w:rPr>
        <w:t xml:space="preserve">АТ </w:t>
      </w:r>
      <w:r w:rsidR="00EE1DC1" w:rsidRPr="0031686D">
        <w:rPr>
          <w:sz w:val="22"/>
          <w:szCs w:val="22"/>
        </w:rPr>
        <w:t>«</w:t>
      </w:r>
      <w:r w:rsidRPr="0031686D">
        <w:rPr>
          <w:sz w:val="22"/>
          <w:szCs w:val="22"/>
        </w:rPr>
        <w:t>Ощадбанк</w:t>
      </w:r>
      <w:r w:rsidR="00EE1DC1" w:rsidRPr="0031686D">
        <w:rPr>
          <w:sz w:val="22"/>
          <w:szCs w:val="22"/>
        </w:rPr>
        <w:t>»</w:t>
      </w:r>
      <w:r w:rsidRPr="0031686D">
        <w:rPr>
          <w:sz w:val="22"/>
          <w:szCs w:val="22"/>
        </w:rPr>
        <w:t xml:space="preserve"> </w:t>
      </w:r>
    </w:p>
    <w:p w14:paraId="66112E34" w14:textId="77777777" w:rsidR="00A95D32" w:rsidRPr="0031686D" w:rsidRDefault="00791BE2" w:rsidP="00EA63AA">
      <w:pPr>
        <w:spacing w:before="60" w:after="60" w:line="240" w:lineRule="auto"/>
        <w:ind w:left="6379"/>
        <w:rPr>
          <w:rFonts w:ascii="Times New Roman" w:hAnsi="Times New Roman" w:cs="Times New Roman"/>
        </w:rPr>
      </w:pPr>
      <w:r w:rsidRPr="0031686D">
        <w:rPr>
          <w:rFonts w:ascii="Times New Roman" w:hAnsi="Times New Roman" w:cs="Times New Roman"/>
        </w:rPr>
        <w:t xml:space="preserve">від </w:t>
      </w:r>
      <w:r w:rsidR="00EE1DC1" w:rsidRPr="0031686D">
        <w:rPr>
          <w:rFonts w:ascii="Times New Roman" w:hAnsi="Times New Roman" w:cs="Times New Roman"/>
        </w:rPr>
        <w:t>«</w:t>
      </w:r>
      <w:r w:rsidRPr="0031686D">
        <w:rPr>
          <w:rFonts w:ascii="Times New Roman" w:hAnsi="Times New Roman" w:cs="Times New Roman"/>
        </w:rPr>
        <w:t>11</w:t>
      </w:r>
      <w:r w:rsidR="00EE1DC1" w:rsidRPr="0031686D">
        <w:rPr>
          <w:rFonts w:ascii="Times New Roman" w:hAnsi="Times New Roman" w:cs="Times New Roman"/>
        </w:rPr>
        <w:t>»</w:t>
      </w:r>
      <w:r w:rsidR="00CC7FE8" w:rsidRPr="0031686D">
        <w:rPr>
          <w:rFonts w:ascii="Times New Roman" w:hAnsi="Times New Roman" w:cs="Times New Roman"/>
        </w:rPr>
        <w:t xml:space="preserve"> </w:t>
      </w:r>
      <w:r w:rsidR="00145821" w:rsidRPr="0031686D">
        <w:rPr>
          <w:rFonts w:ascii="Times New Roman" w:hAnsi="Times New Roman" w:cs="Times New Roman"/>
        </w:rPr>
        <w:t>січня 2019</w:t>
      </w:r>
      <w:r w:rsidR="000A55AF" w:rsidRPr="0031686D">
        <w:rPr>
          <w:rFonts w:ascii="Times New Roman" w:hAnsi="Times New Roman" w:cs="Times New Roman"/>
        </w:rPr>
        <w:t xml:space="preserve"> </w:t>
      </w:r>
      <w:r w:rsidRPr="0031686D">
        <w:rPr>
          <w:rFonts w:ascii="Times New Roman" w:hAnsi="Times New Roman" w:cs="Times New Roman"/>
        </w:rPr>
        <w:t>р. № 5</w:t>
      </w:r>
    </w:p>
    <w:p w14:paraId="6AE5CDA5" w14:textId="77777777" w:rsidR="008869C6" w:rsidRDefault="00A34882" w:rsidP="006D6145">
      <w:pPr>
        <w:spacing w:after="0" w:line="240" w:lineRule="auto"/>
        <w:ind w:left="4961"/>
        <w:rPr>
          <w:rFonts w:ascii="Times New Roman" w:hAnsi="Times New Roman" w:cs="Times New Roman"/>
        </w:rPr>
      </w:pPr>
      <w:r w:rsidRPr="0031686D">
        <w:rPr>
          <w:rFonts w:ascii="Times New Roman" w:hAnsi="Times New Roman" w:cs="Times New Roman"/>
        </w:rPr>
        <w:t xml:space="preserve">(в редакції </w:t>
      </w:r>
      <w:r w:rsidR="008869C6" w:rsidRPr="008869C6">
        <w:rPr>
          <w:rFonts w:ascii="Times New Roman" w:hAnsi="Times New Roman" w:cs="Times New Roman"/>
        </w:rPr>
        <w:t>згідно</w:t>
      </w:r>
      <w:r w:rsidR="008869C6">
        <w:rPr>
          <w:rFonts w:ascii="Times New Roman" w:hAnsi="Times New Roman" w:cs="Times New Roman"/>
          <w:lang w:val="ru-RU"/>
        </w:rPr>
        <w:t xml:space="preserve"> </w:t>
      </w:r>
      <w:r w:rsidR="008869C6">
        <w:rPr>
          <w:rFonts w:ascii="Times New Roman" w:hAnsi="Times New Roman" w:cs="Times New Roman"/>
        </w:rPr>
        <w:t>рішення</w:t>
      </w:r>
      <w:r w:rsidR="009C2914" w:rsidRPr="0031686D">
        <w:rPr>
          <w:rFonts w:ascii="Times New Roman" w:hAnsi="Times New Roman" w:cs="Times New Roman"/>
        </w:rPr>
        <w:t xml:space="preserve"> засідання </w:t>
      </w:r>
      <w:r w:rsidR="00351C28" w:rsidRPr="0031686D">
        <w:rPr>
          <w:rFonts w:ascii="Times New Roman" w:hAnsi="Times New Roman" w:cs="Times New Roman"/>
        </w:rPr>
        <w:t>П</w:t>
      </w:r>
      <w:r w:rsidR="009C2914" w:rsidRPr="0031686D">
        <w:rPr>
          <w:rFonts w:ascii="Times New Roman" w:hAnsi="Times New Roman" w:cs="Times New Roman"/>
        </w:rPr>
        <w:t xml:space="preserve">родуктового комітету </w:t>
      </w:r>
      <w:r w:rsidR="00351C28" w:rsidRPr="0031686D">
        <w:rPr>
          <w:rFonts w:ascii="Times New Roman" w:hAnsi="Times New Roman" w:cs="Times New Roman"/>
        </w:rPr>
        <w:t xml:space="preserve">Основного складу </w:t>
      </w:r>
    </w:p>
    <w:p w14:paraId="3C26721C" w14:textId="4566F953" w:rsidR="00A34882" w:rsidRPr="0031686D" w:rsidRDefault="00A34882" w:rsidP="006D6145">
      <w:pPr>
        <w:spacing w:after="0" w:line="240" w:lineRule="auto"/>
        <w:ind w:left="4961"/>
        <w:rPr>
          <w:rFonts w:ascii="Times New Roman" w:hAnsi="Times New Roman" w:cs="Times New Roman"/>
        </w:rPr>
      </w:pPr>
      <w:r w:rsidRPr="0031686D">
        <w:rPr>
          <w:rFonts w:ascii="Times New Roman" w:hAnsi="Times New Roman" w:cs="Times New Roman"/>
        </w:rPr>
        <w:t xml:space="preserve">АТ </w:t>
      </w:r>
      <w:r w:rsidR="00EE1DC1" w:rsidRPr="0031686D">
        <w:rPr>
          <w:rFonts w:ascii="Times New Roman" w:hAnsi="Times New Roman" w:cs="Times New Roman"/>
        </w:rPr>
        <w:t>«</w:t>
      </w:r>
      <w:r w:rsidRPr="0031686D">
        <w:rPr>
          <w:rFonts w:ascii="Times New Roman" w:hAnsi="Times New Roman" w:cs="Times New Roman"/>
        </w:rPr>
        <w:t>Ощадбанк</w:t>
      </w:r>
      <w:r w:rsidR="00EE1DC1" w:rsidRPr="0031686D">
        <w:rPr>
          <w:rFonts w:ascii="Times New Roman" w:hAnsi="Times New Roman" w:cs="Times New Roman"/>
        </w:rPr>
        <w:t>»</w:t>
      </w:r>
      <w:r w:rsidRPr="0031686D">
        <w:rPr>
          <w:rFonts w:ascii="Times New Roman" w:hAnsi="Times New Roman" w:cs="Times New Roman"/>
        </w:rPr>
        <w:t xml:space="preserve"> від </w:t>
      </w:r>
      <w:r w:rsidR="00EE1DC1" w:rsidRPr="0031686D">
        <w:rPr>
          <w:rFonts w:ascii="Times New Roman" w:hAnsi="Times New Roman" w:cs="Times New Roman"/>
        </w:rPr>
        <w:t>«</w:t>
      </w:r>
      <w:r w:rsidR="00FA1B9B">
        <w:rPr>
          <w:rFonts w:ascii="Times New Roman" w:hAnsi="Times New Roman" w:cs="Times New Roman"/>
        </w:rPr>
        <w:t>04</w:t>
      </w:r>
      <w:r w:rsidR="00EE1DC1" w:rsidRPr="0031686D">
        <w:rPr>
          <w:rFonts w:ascii="Times New Roman" w:hAnsi="Times New Roman" w:cs="Times New Roman"/>
        </w:rPr>
        <w:t>»</w:t>
      </w:r>
      <w:r w:rsidR="00BA46AA" w:rsidRPr="0031686D">
        <w:rPr>
          <w:rFonts w:ascii="Times New Roman" w:hAnsi="Times New Roman" w:cs="Times New Roman"/>
        </w:rPr>
        <w:t xml:space="preserve"> </w:t>
      </w:r>
      <w:r w:rsidR="00FA1B9B">
        <w:rPr>
          <w:rFonts w:ascii="Times New Roman" w:hAnsi="Times New Roman" w:cs="Times New Roman"/>
        </w:rPr>
        <w:t xml:space="preserve">квітня </w:t>
      </w:r>
      <w:r w:rsidR="007543AF" w:rsidRPr="0031686D">
        <w:rPr>
          <w:rFonts w:ascii="Times New Roman" w:hAnsi="Times New Roman" w:cs="Times New Roman"/>
        </w:rPr>
        <w:t>20</w:t>
      </w:r>
      <w:r w:rsidR="00C804CA" w:rsidRPr="0031686D">
        <w:rPr>
          <w:rFonts w:ascii="Times New Roman" w:hAnsi="Times New Roman" w:cs="Times New Roman"/>
        </w:rPr>
        <w:t>2</w:t>
      </w:r>
      <w:r w:rsidR="007019FB">
        <w:rPr>
          <w:rFonts w:ascii="Times New Roman" w:hAnsi="Times New Roman" w:cs="Times New Roman"/>
        </w:rPr>
        <w:t>2</w:t>
      </w:r>
      <w:r w:rsidR="007543AF" w:rsidRPr="0031686D">
        <w:rPr>
          <w:rFonts w:ascii="Times New Roman" w:hAnsi="Times New Roman" w:cs="Times New Roman"/>
        </w:rPr>
        <w:t xml:space="preserve"> р.</w:t>
      </w:r>
      <w:r w:rsidR="00B94412" w:rsidRPr="00B94412">
        <w:rPr>
          <w:rFonts w:ascii="Times New Roman" w:hAnsi="Times New Roman" w:cs="Times New Roman"/>
        </w:rPr>
        <w:t xml:space="preserve"> </w:t>
      </w:r>
      <w:r w:rsidR="00AF3E43">
        <w:rPr>
          <w:rFonts w:ascii="Times New Roman" w:hAnsi="Times New Roman" w:cs="Times New Roman"/>
        </w:rPr>
        <w:t>№</w:t>
      </w:r>
      <w:r w:rsidR="00FA1B9B">
        <w:rPr>
          <w:rFonts w:ascii="Times New Roman" w:hAnsi="Times New Roman" w:cs="Times New Roman"/>
        </w:rPr>
        <w:t>17</w:t>
      </w:r>
      <w:r w:rsidRPr="0031686D">
        <w:rPr>
          <w:rFonts w:ascii="Times New Roman" w:hAnsi="Times New Roman" w:cs="Times New Roman"/>
        </w:rPr>
        <w:t>)</w:t>
      </w:r>
    </w:p>
    <w:p w14:paraId="29F46142" w14:textId="77777777" w:rsidR="00CC7FE8" w:rsidRPr="0031686D" w:rsidRDefault="00CC7FE8" w:rsidP="00641097">
      <w:pPr>
        <w:spacing w:before="60" w:after="60" w:line="240" w:lineRule="auto"/>
        <w:rPr>
          <w:rFonts w:ascii="Times New Roman" w:hAnsi="Times New Roman" w:cs="Times New Roman"/>
        </w:rPr>
      </w:pPr>
    </w:p>
    <w:p w14:paraId="1F43E696" w14:textId="77777777" w:rsidR="000A69C3" w:rsidRPr="0031686D" w:rsidRDefault="00091338" w:rsidP="00091338">
      <w:pPr>
        <w:spacing w:before="60" w:after="60" w:line="240" w:lineRule="auto"/>
        <w:jc w:val="right"/>
        <w:rPr>
          <w:rFonts w:ascii="Times New Roman" w:eastAsia="Times New Roman" w:hAnsi="Times New Roman" w:cs="Times New Roman"/>
          <w:b/>
          <w:color w:val="000000"/>
          <w:lang w:eastAsia="uk-UA"/>
        </w:rPr>
      </w:pPr>
      <w:r w:rsidRPr="0031686D">
        <w:rPr>
          <w:rFonts w:ascii="Times New Roman" w:eastAsia="Times New Roman" w:hAnsi="Times New Roman" w:cs="Times New Roman"/>
          <w:b/>
          <w:color w:val="000000"/>
          <w:lang w:eastAsia="uk-UA"/>
        </w:rPr>
        <w:t>Дата набрання чинності:</w:t>
      </w:r>
    </w:p>
    <w:p w14:paraId="0AF1D885" w14:textId="104A3FDA" w:rsidR="0070111B" w:rsidRPr="0031686D" w:rsidRDefault="006550AA" w:rsidP="00091338">
      <w:pPr>
        <w:spacing w:before="60" w:after="60" w:line="240" w:lineRule="auto"/>
        <w:jc w:val="right"/>
        <w:rPr>
          <w:rFonts w:ascii="Times New Roman" w:eastAsia="Times New Roman" w:hAnsi="Times New Roman" w:cs="Times New Roman"/>
          <w:b/>
          <w:color w:val="000000"/>
          <w:lang w:eastAsia="uk-UA"/>
        </w:rPr>
      </w:pPr>
      <w:r>
        <w:rPr>
          <w:rFonts w:ascii="Times New Roman" w:eastAsia="Times New Roman" w:hAnsi="Times New Roman" w:cs="Times New Roman"/>
          <w:b/>
          <w:color w:val="000000"/>
          <w:lang w:eastAsia="uk-UA"/>
        </w:rPr>
        <w:t>23</w:t>
      </w:r>
      <w:r w:rsidR="00397344" w:rsidRPr="00657EC3">
        <w:rPr>
          <w:rFonts w:ascii="Times New Roman" w:eastAsia="Times New Roman" w:hAnsi="Times New Roman" w:cs="Times New Roman"/>
          <w:b/>
          <w:color w:val="000000"/>
          <w:lang w:eastAsia="uk-UA"/>
        </w:rPr>
        <w:t xml:space="preserve"> </w:t>
      </w:r>
      <w:r w:rsidR="00A07307">
        <w:rPr>
          <w:rFonts w:ascii="Times New Roman" w:eastAsia="Times New Roman" w:hAnsi="Times New Roman" w:cs="Times New Roman"/>
          <w:b/>
          <w:color w:val="000000"/>
          <w:lang w:eastAsia="uk-UA"/>
        </w:rPr>
        <w:t>травня</w:t>
      </w:r>
      <w:r w:rsidR="00C804CA" w:rsidRPr="00657EC3">
        <w:rPr>
          <w:rFonts w:ascii="Times New Roman" w:eastAsia="Times New Roman" w:hAnsi="Times New Roman" w:cs="Times New Roman"/>
          <w:b/>
          <w:color w:val="000000"/>
          <w:lang w:eastAsia="uk-UA"/>
        </w:rPr>
        <w:t xml:space="preserve"> 202</w:t>
      </w:r>
      <w:r w:rsidR="00911F21">
        <w:rPr>
          <w:rFonts w:ascii="Times New Roman" w:eastAsia="Times New Roman" w:hAnsi="Times New Roman" w:cs="Times New Roman"/>
          <w:b/>
          <w:color w:val="000000"/>
          <w:lang w:eastAsia="uk-UA"/>
        </w:rPr>
        <w:t>2</w:t>
      </w:r>
      <w:r w:rsidR="00C804CA" w:rsidRPr="00657EC3">
        <w:rPr>
          <w:rFonts w:ascii="Times New Roman" w:eastAsia="Times New Roman" w:hAnsi="Times New Roman" w:cs="Times New Roman"/>
          <w:b/>
          <w:color w:val="000000"/>
          <w:lang w:eastAsia="uk-UA"/>
        </w:rPr>
        <w:t xml:space="preserve"> </w:t>
      </w:r>
      <w:r w:rsidR="00091338" w:rsidRPr="00657EC3">
        <w:rPr>
          <w:rFonts w:ascii="Times New Roman" w:eastAsia="Times New Roman" w:hAnsi="Times New Roman" w:cs="Times New Roman"/>
          <w:b/>
          <w:color w:val="000000"/>
          <w:lang w:eastAsia="uk-UA"/>
        </w:rPr>
        <w:t>року</w:t>
      </w:r>
    </w:p>
    <w:p w14:paraId="7B0C197D" w14:textId="77777777" w:rsidR="0070111B" w:rsidRPr="0031686D" w:rsidRDefault="0070111B" w:rsidP="00641097">
      <w:pPr>
        <w:spacing w:before="60" w:after="60" w:line="240" w:lineRule="auto"/>
        <w:jc w:val="center"/>
        <w:rPr>
          <w:rFonts w:ascii="Times New Roman" w:eastAsia="Times New Roman" w:hAnsi="Times New Roman" w:cs="Times New Roman"/>
          <w:b/>
          <w:bCs/>
          <w:color w:val="000000"/>
          <w:lang w:eastAsia="uk-UA"/>
        </w:rPr>
      </w:pPr>
      <w:bookmarkStart w:id="0" w:name="_GoBack"/>
      <w:bookmarkEnd w:id="0"/>
    </w:p>
    <w:p w14:paraId="1A3AD2F0" w14:textId="77777777" w:rsidR="00EA63AA" w:rsidRPr="0031686D" w:rsidRDefault="00B36CA9" w:rsidP="00641097">
      <w:pPr>
        <w:spacing w:before="60" w:after="60" w:line="240" w:lineRule="auto"/>
        <w:jc w:val="center"/>
        <w:rPr>
          <w:rFonts w:ascii="Times New Roman" w:eastAsia="Times New Roman" w:hAnsi="Times New Roman" w:cs="Times New Roman"/>
          <w:b/>
          <w:bCs/>
          <w:color w:val="000000"/>
          <w:lang w:eastAsia="uk-UA"/>
        </w:rPr>
      </w:pPr>
      <w:r w:rsidRPr="0031686D">
        <w:rPr>
          <w:rFonts w:ascii="Times New Roman" w:eastAsia="Times New Roman" w:hAnsi="Times New Roman" w:cs="Times New Roman"/>
          <w:b/>
          <w:bCs/>
          <w:color w:val="000000"/>
          <w:lang w:eastAsia="uk-UA"/>
        </w:rPr>
        <w:t>ПУБЛІЧНА ПРОПОЗИЦІЯ</w:t>
      </w:r>
      <w:r w:rsidR="00EA63AA" w:rsidRPr="0031686D">
        <w:rPr>
          <w:rFonts w:ascii="Times New Roman" w:eastAsia="Times New Roman" w:hAnsi="Times New Roman" w:cs="Times New Roman"/>
          <w:b/>
          <w:bCs/>
          <w:color w:val="000000"/>
          <w:lang w:eastAsia="uk-UA"/>
        </w:rPr>
        <w:t xml:space="preserve"> </w:t>
      </w:r>
      <w:r w:rsidRPr="0031686D">
        <w:rPr>
          <w:rFonts w:ascii="Times New Roman" w:eastAsia="Times New Roman" w:hAnsi="Times New Roman" w:cs="Times New Roman"/>
          <w:b/>
          <w:bCs/>
          <w:color w:val="000000"/>
          <w:lang w:eastAsia="uk-UA"/>
        </w:rPr>
        <w:t xml:space="preserve">АТ </w:t>
      </w:r>
      <w:r w:rsidR="00EE1DC1" w:rsidRPr="0031686D">
        <w:rPr>
          <w:rFonts w:ascii="Times New Roman" w:eastAsia="Times New Roman" w:hAnsi="Times New Roman" w:cs="Times New Roman"/>
          <w:b/>
          <w:bCs/>
          <w:color w:val="000000"/>
          <w:lang w:eastAsia="uk-UA"/>
        </w:rPr>
        <w:t>«</w:t>
      </w:r>
      <w:r w:rsidR="00EA63AA" w:rsidRPr="0031686D">
        <w:rPr>
          <w:rFonts w:ascii="Times New Roman" w:eastAsia="Times New Roman" w:hAnsi="Times New Roman" w:cs="Times New Roman"/>
          <w:b/>
          <w:bCs/>
          <w:color w:val="000000"/>
          <w:lang w:eastAsia="uk-UA"/>
        </w:rPr>
        <w:t>ОЩАДБАНК</w:t>
      </w:r>
      <w:r w:rsidR="00EE1DC1" w:rsidRPr="0031686D">
        <w:rPr>
          <w:rFonts w:ascii="Times New Roman" w:eastAsia="Times New Roman" w:hAnsi="Times New Roman" w:cs="Times New Roman"/>
          <w:b/>
          <w:bCs/>
          <w:color w:val="000000"/>
          <w:lang w:eastAsia="uk-UA"/>
        </w:rPr>
        <w:t>»</w:t>
      </w:r>
    </w:p>
    <w:p w14:paraId="5DBB04D9" w14:textId="50F21E96" w:rsidR="00323352" w:rsidRPr="0031686D" w:rsidRDefault="00B36CA9" w:rsidP="00641097">
      <w:pPr>
        <w:spacing w:before="60" w:after="60" w:line="240" w:lineRule="auto"/>
        <w:jc w:val="center"/>
        <w:rPr>
          <w:rFonts w:ascii="Times New Roman" w:eastAsia="Times New Roman" w:hAnsi="Times New Roman" w:cs="Times New Roman"/>
          <w:b/>
          <w:bCs/>
          <w:color w:val="000000"/>
          <w:lang w:eastAsia="uk-UA"/>
        </w:rPr>
      </w:pPr>
      <w:r w:rsidRPr="0031686D">
        <w:rPr>
          <w:rFonts w:ascii="Times New Roman" w:eastAsia="Times New Roman" w:hAnsi="Times New Roman" w:cs="Times New Roman"/>
          <w:b/>
          <w:bCs/>
          <w:color w:val="000000"/>
          <w:lang w:eastAsia="uk-UA"/>
        </w:rPr>
        <w:t>на укладення Договору</w:t>
      </w:r>
      <w:r w:rsidR="00CB6813" w:rsidRPr="0031686D">
        <w:rPr>
          <w:rFonts w:ascii="Times New Roman" w:eastAsia="Times New Roman" w:hAnsi="Times New Roman" w:cs="Times New Roman"/>
          <w:b/>
          <w:bCs/>
          <w:color w:val="000000"/>
          <w:lang w:eastAsia="uk-UA"/>
        </w:rPr>
        <w:t xml:space="preserve"> про</w:t>
      </w:r>
      <w:r w:rsidR="009E45F3" w:rsidRPr="0031686D">
        <w:rPr>
          <w:rFonts w:ascii="Times New Roman" w:eastAsia="Times New Roman" w:hAnsi="Times New Roman" w:cs="Times New Roman"/>
          <w:b/>
          <w:bCs/>
          <w:color w:val="000000"/>
          <w:lang w:eastAsia="uk-UA"/>
        </w:rPr>
        <w:t xml:space="preserve"> </w:t>
      </w:r>
      <w:r w:rsidR="008F44AD" w:rsidRPr="0031686D">
        <w:rPr>
          <w:rFonts w:ascii="Times New Roman" w:eastAsia="Times New Roman" w:hAnsi="Times New Roman" w:cs="Times New Roman"/>
          <w:b/>
          <w:bCs/>
          <w:color w:val="000000"/>
          <w:lang w:eastAsia="uk-UA"/>
        </w:rPr>
        <w:t>взаємодію</w:t>
      </w:r>
      <w:r w:rsidR="0066756A" w:rsidRPr="0031686D">
        <w:rPr>
          <w:rFonts w:ascii="Times New Roman" w:eastAsia="Times New Roman" w:hAnsi="Times New Roman" w:cs="Times New Roman"/>
          <w:b/>
          <w:bCs/>
          <w:color w:val="000000"/>
          <w:lang w:eastAsia="uk-UA"/>
        </w:rPr>
        <w:t xml:space="preserve"> управител</w:t>
      </w:r>
      <w:r w:rsidR="008F44AD" w:rsidRPr="0031686D">
        <w:rPr>
          <w:rFonts w:ascii="Times New Roman" w:eastAsia="Times New Roman" w:hAnsi="Times New Roman" w:cs="Times New Roman"/>
          <w:b/>
          <w:bCs/>
          <w:color w:val="000000"/>
          <w:lang w:eastAsia="uk-UA"/>
        </w:rPr>
        <w:t>ів</w:t>
      </w:r>
      <w:r w:rsidR="0066756A" w:rsidRPr="0031686D">
        <w:rPr>
          <w:rFonts w:ascii="Times New Roman" w:eastAsia="Times New Roman" w:hAnsi="Times New Roman" w:cs="Times New Roman"/>
          <w:b/>
          <w:bCs/>
          <w:color w:val="000000"/>
          <w:lang w:eastAsia="uk-UA"/>
        </w:rPr>
        <w:t>, об’єднан</w:t>
      </w:r>
      <w:r w:rsidR="008F44AD" w:rsidRPr="0031686D">
        <w:rPr>
          <w:rFonts w:ascii="Times New Roman" w:eastAsia="Times New Roman" w:hAnsi="Times New Roman" w:cs="Times New Roman"/>
          <w:b/>
          <w:bCs/>
          <w:color w:val="000000"/>
          <w:lang w:eastAsia="uk-UA"/>
        </w:rPr>
        <w:t>ь</w:t>
      </w:r>
      <w:r w:rsidR="0066756A" w:rsidRPr="0031686D">
        <w:rPr>
          <w:rFonts w:ascii="Times New Roman" w:eastAsia="Times New Roman" w:hAnsi="Times New Roman" w:cs="Times New Roman"/>
          <w:b/>
          <w:bCs/>
          <w:color w:val="000000"/>
          <w:lang w:eastAsia="uk-UA"/>
        </w:rPr>
        <w:t>, виконавц</w:t>
      </w:r>
      <w:r w:rsidR="008F44AD" w:rsidRPr="0031686D">
        <w:rPr>
          <w:rFonts w:ascii="Times New Roman" w:eastAsia="Times New Roman" w:hAnsi="Times New Roman" w:cs="Times New Roman"/>
          <w:b/>
          <w:bCs/>
          <w:color w:val="000000"/>
          <w:lang w:eastAsia="uk-UA"/>
        </w:rPr>
        <w:t>ів</w:t>
      </w:r>
      <w:r w:rsidR="00246FA9" w:rsidRPr="0031686D">
        <w:rPr>
          <w:rFonts w:ascii="Times New Roman" w:eastAsia="Times New Roman" w:hAnsi="Times New Roman" w:cs="Times New Roman"/>
          <w:b/>
          <w:bCs/>
          <w:color w:val="000000"/>
          <w:lang w:eastAsia="uk-UA"/>
        </w:rPr>
        <w:t xml:space="preserve"> </w:t>
      </w:r>
      <w:r w:rsidR="0066756A" w:rsidRPr="0031686D">
        <w:rPr>
          <w:rFonts w:ascii="Times New Roman" w:eastAsia="Times New Roman" w:hAnsi="Times New Roman" w:cs="Times New Roman"/>
          <w:b/>
          <w:bCs/>
          <w:color w:val="000000"/>
          <w:lang w:eastAsia="uk-UA"/>
        </w:rPr>
        <w:t>комунальних послуг</w:t>
      </w:r>
      <w:r w:rsidR="008F44AD" w:rsidRPr="0031686D">
        <w:rPr>
          <w:rFonts w:ascii="Times New Roman" w:eastAsia="Times New Roman" w:hAnsi="Times New Roman" w:cs="Times New Roman"/>
          <w:b/>
          <w:bCs/>
          <w:color w:val="000000"/>
          <w:lang w:eastAsia="uk-UA"/>
        </w:rPr>
        <w:t xml:space="preserve"> та АТ «Ощадбанк»</w:t>
      </w:r>
      <w:r w:rsidR="00246FA9" w:rsidRPr="0031686D">
        <w:rPr>
          <w:rFonts w:ascii="Times New Roman" w:eastAsia="Times New Roman" w:hAnsi="Times New Roman" w:cs="Times New Roman"/>
          <w:b/>
          <w:bCs/>
          <w:color w:val="000000"/>
          <w:lang w:eastAsia="uk-UA"/>
        </w:rPr>
        <w:t xml:space="preserve"> </w:t>
      </w:r>
      <w:r w:rsidR="00323352" w:rsidRPr="0031686D">
        <w:rPr>
          <w:rFonts w:ascii="Times New Roman" w:eastAsia="Times New Roman" w:hAnsi="Times New Roman" w:cs="Times New Roman"/>
          <w:b/>
          <w:bCs/>
          <w:color w:val="000000"/>
          <w:lang w:eastAsia="uk-UA"/>
        </w:rPr>
        <w:t xml:space="preserve">на виконання </w:t>
      </w:r>
      <w:r w:rsidR="009F2950" w:rsidRPr="0031686D">
        <w:rPr>
          <w:rFonts w:ascii="Times New Roman" w:eastAsia="Times New Roman" w:hAnsi="Times New Roman" w:cs="Times New Roman"/>
          <w:b/>
          <w:bCs/>
          <w:color w:val="000000"/>
          <w:lang w:eastAsia="uk-UA"/>
        </w:rPr>
        <w:t xml:space="preserve">Порядку </w:t>
      </w:r>
      <w:r w:rsidR="00AA0524" w:rsidRPr="0031686D">
        <w:rPr>
          <w:rFonts w:ascii="Times New Roman" w:eastAsia="Times New Roman" w:hAnsi="Times New Roman" w:cs="Times New Roman"/>
          <w:b/>
          <w:bCs/>
          <w:color w:val="000000"/>
          <w:lang w:eastAsia="uk-UA"/>
        </w:rPr>
        <w:t>надання пільг на оплату житлово-комунальних послуг</w:t>
      </w:r>
      <w:r w:rsidR="00E12DD4" w:rsidRPr="0031686D">
        <w:rPr>
          <w:rFonts w:ascii="Times New Roman" w:eastAsia="Times New Roman" w:hAnsi="Times New Roman" w:cs="Times New Roman"/>
          <w:b/>
          <w:bCs/>
          <w:color w:val="000000"/>
          <w:lang w:eastAsia="uk-UA"/>
        </w:rPr>
        <w:t>, придбання твердого палива і скрапленого газу</w:t>
      </w:r>
      <w:r w:rsidR="00AA0524" w:rsidRPr="0031686D">
        <w:rPr>
          <w:rFonts w:ascii="Times New Roman" w:eastAsia="Times New Roman" w:hAnsi="Times New Roman" w:cs="Times New Roman"/>
          <w:b/>
          <w:bCs/>
          <w:color w:val="000000"/>
          <w:lang w:eastAsia="uk-UA"/>
        </w:rPr>
        <w:t xml:space="preserve"> у грошовій формі, затвердженого постановою Кабінету Міністрів України від </w:t>
      </w:r>
      <w:r w:rsidR="002071D2" w:rsidRPr="0031686D">
        <w:rPr>
          <w:rFonts w:ascii="Times New Roman" w:eastAsia="Times New Roman" w:hAnsi="Times New Roman" w:cs="Times New Roman"/>
          <w:b/>
          <w:bCs/>
          <w:color w:val="000000"/>
          <w:lang w:eastAsia="uk-UA"/>
        </w:rPr>
        <w:t>17</w:t>
      </w:r>
      <w:r w:rsidR="00AA0524" w:rsidRPr="0031686D">
        <w:rPr>
          <w:rFonts w:ascii="Times New Roman" w:eastAsia="Times New Roman" w:hAnsi="Times New Roman" w:cs="Times New Roman"/>
          <w:b/>
          <w:bCs/>
          <w:color w:val="000000"/>
          <w:lang w:eastAsia="uk-UA"/>
        </w:rPr>
        <w:t>.</w:t>
      </w:r>
      <w:r w:rsidR="002071D2" w:rsidRPr="0031686D">
        <w:rPr>
          <w:rFonts w:ascii="Times New Roman" w:eastAsia="Times New Roman" w:hAnsi="Times New Roman" w:cs="Times New Roman"/>
          <w:b/>
          <w:bCs/>
          <w:color w:val="000000"/>
          <w:lang w:eastAsia="uk-UA"/>
        </w:rPr>
        <w:t>04</w:t>
      </w:r>
      <w:r w:rsidR="00AA0524" w:rsidRPr="0031686D">
        <w:rPr>
          <w:rFonts w:ascii="Times New Roman" w:eastAsia="Times New Roman" w:hAnsi="Times New Roman" w:cs="Times New Roman"/>
          <w:b/>
          <w:bCs/>
          <w:color w:val="000000"/>
          <w:lang w:eastAsia="uk-UA"/>
        </w:rPr>
        <w:t xml:space="preserve">.2019 № </w:t>
      </w:r>
      <w:r w:rsidR="002071D2" w:rsidRPr="0031686D">
        <w:rPr>
          <w:rFonts w:ascii="Times New Roman" w:eastAsia="Times New Roman" w:hAnsi="Times New Roman" w:cs="Times New Roman"/>
          <w:b/>
          <w:bCs/>
          <w:color w:val="000000"/>
          <w:lang w:eastAsia="uk-UA"/>
        </w:rPr>
        <w:t>373</w:t>
      </w:r>
      <w:r w:rsidR="00323994" w:rsidRPr="0031686D">
        <w:rPr>
          <w:rFonts w:ascii="Times New Roman" w:eastAsia="Times New Roman" w:hAnsi="Times New Roman" w:cs="Times New Roman"/>
          <w:b/>
          <w:bCs/>
          <w:color w:val="000000"/>
          <w:lang w:eastAsia="uk-UA"/>
        </w:rPr>
        <w:t xml:space="preserve"> (зі змінами)</w:t>
      </w:r>
    </w:p>
    <w:p w14:paraId="6AB5D37E" w14:textId="77777777" w:rsidR="009E45F3" w:rsidRPr="0031686D" w:rsidRDefault="009E45F3" w:rsidP="00641097">
      <w:pPr>
        <w:spacing w:before="60" w:after="60" w:line="240" w:lineRule="auto"/>
        <w:jc w:val="center"/>
        <w:rPr>
          <w:rFonts w:ascii="Times New Roman" w:eastAsia="Times New Roman" w:hAnsi="Times New Roman" w:cs="Times New Roman"/>
          <w:b/>
          <w:bCs/>
          <w:color w:val="000000"/>
          <w:lang w:eastAsia="uk-UA"/>
        </w:rPr>
      </w:pPr>
    </w:p>
    <w:p w14:paraId="5C7F80BB" w14:textId="77777777" w:rsidR="009E45F3" w:rsidRPr="0031686D" w:rsidRDefault="005B5D4C" w:rsidP="00641097">
      <w:pPr>
        <w:spacing w:before="60" w:after="60" w:line="240" w:lineRule="auto"/>
        <w:jc w:val="center"/>
        <w:rPr>
          <w:rFonts w:ascii="Times New Roman" w:eastAsia="Times New Roman" w:hAnsi="Times New Roman" w:cs="Times New Roman"/>
          <w:color w:val="000000"/>
          <w:lang w:eastAsia="uk-UA"/>
        </w:rPr>
      </w:pPr>
      <w:r w:rsidRPr="0031686D">
        <w:rPr>
          <w:rFonts w:ascii="Times New Roman" w:eastAsia="Times New Roman" w:hAnsi="Times New Roman" w:cs="Times New Roman"/>
          <w:b/>
          <w:bCs/>
          <w:color w:val="000000"/>
          <w:lang w:eastAsia="uk-UA"/>
        </w:rPr>
        <w:t>I. ЗАГАЛЬНІ ПОЛОЖЕННЯ</w:t>
      </w:r>
    </w:p>
    <w:p w14:paraId="227A7EB8" w14:textId="287D19BD" w:rsidR="002C70E6" w:rsidRPr="0031686D" w:rsidRDefault="005B1E1F"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w:t>
      </w:r>
      <w:r w:rsidR="002C70E6" w:rsidRPr="0031686D">
        <w:rPr>
          <w:rFonts w:ascii="Times New Roman" w:eastAsia="Times New Roman" w:hAnsi="Times New Roman" w:cs="Times New Roman"/>
          <w:b/>
          <w:color w:val="000000"/>
          <w:lang w:eastAsia="uk-UA"/>
        </w:rPr>
        <w:t>1.</w:t>
      </w:r>
      <w:r w:rsidR="002C70E6" w:rsidRPr="0031686D">
        <w:rPr>
          <w:rFonts w:ascii="Times New Roman" w:eastAsia="Times New Roman" w:hAnsi="Times New Roman" w:cs="Times New Roman"/>
          <w:color w:val="000000"/>
          <w:lang w:eastAsia="uk-UA"/>
        </w:rPr>
        <w:t xml:space="preserve"> </w:t>
      </w:r>
      <w:r w:rsidR="00986A46" w:rsidRPr="0031686D">
        <w:rPr>
          <w:rFonts w:ascii="Times New Roman" w:eastAsia="Times New Roman" w:hAnsi="Times New Roman" w:cs="Times New Roman"/>
          <w:color w:val="000000"/>
          <w:lang w:eastAsia="uk-UA"/>
        </w:rPr>
        <w:t>А</w:t>
      </w:r>
      <w:r w:rsidR="002C70E6" w:rsidRPr="0031686D">
        <w:rPr>
          <w:rFonts w:ascii="Times New Roman" w:eastAsia="Times New Roman" w:hAnsi="Times New Roman" w:cs="Times New Roman"/>
          <w:color w:val="000000"/>
          <w:lang w:eastAsia="uk-UA"/>
        </w:rPr>
        <w:t xml:space="preserve">кціонерне товариство </w:t>
      </w:r>
      <w:r w:rsidR="00EE1DC1" w:rsidRPr="0031686D">
        <w:rPr>
          <w:rFonts w:ascii="Times New Roman" w:eastAsia="Times New Roman" w:hAnsi="Times New Roman" w:cs="Times New Roman"/>
          <w:color w:val="000000"/>
          <w:lang w:eastAsia="uk-UA"/>
        </w:rPr>
        <w:t>«</w:t>
      </w:r>
      <w:r w:rsidR="002C70E6" w:rsidRPr="0031686D">
        <w:rPr>
          <w:rFonts w:ascii="Times New Roman" w:eastAsia="Times New Roman" w:hAnsi="Times New Roman" w:cs="Times New Roman"/>
          <w:color w:val="000000"/>
          <w:lang w:eastAsia="uk-UA"/>
        </w:rPr>
        <w:t>Державний ощадний банк України</w:t>
      </w:r>
      <w:r w:rsidR="00EE1DC1" w:rsidRPr="0031686D">
        <w:rPr>
          <w:rFonts w:ascii="Times New Roman" w:eastAsia="Times New Roman" w:hAnsi="Times New Roman" w:cs="Times New Roman"/>
          <w:color w:val="000000"/>
          <w:lang w:eastAsia="uk-UA"/>
        </w:rPr>
        <w:t>»</w:t>
      </w:r>
      <w:r w:rsidR="00832624" w:rsidRPr="0031686D">
        <w:rPr>
          <w:rFonts w:ascii="Times New Roman" w:eastAsia="Times New Roman" w:hAnsi="Times New Roman" w:cs="Times New Roman"/>
          <w:color w:val="000000"/>
          <w:lang w:eastAsia="uk-UA"/>
        </w:rPr>
        <w:t xml:space="preserve"> </w:t>
      </w:r>
      <w:r w:rsidR="002C70E6" w:rsidRPr="0031686D">
        <w:rPr>
          <w:rFonts w:ascii="Times New Roman" w:eastAsia="Times New Roman" w:hAnsi="Times New Roman" w:cs="Times New Roman"/>
          <w:color w:val="000000"/>
          <w:lang w:eastAsia="uk-UA"/>
        </w:rPr>
        <w:t xml:space="preserve">(далі – </w:t>
      </w:r>
      <w:r w:rsidR="002C70E6" w:rsidRPr="0031686D">
        <w:rPr>
          <w:rFonts w:ascii="Times New Roman" w:eastAsia="Times New Roman" w:hAnsi="Times New Roman" w:cs="Times New Roman"/>
          <w:b/>
          <w:color w:val="000000"/>
          <w:lang w:eastAsia="uk-UA"/>
        </w:rPr>
        <w:t xml:space="preserve">АТ </w:t>
      </w:r>
      <w:r w:rsidR="00EE1DC1" w:rsidRPr="0031686D">
        <w:rPr>
          <w:rFonts w:ascii="Times New Roman" w:eastAsia="Times New Roman" w:hAnsi="Times New Roman" w:cs="Times New Roman"/>
          <w:b/>
          <w:color w:val="000000"/>
          <w:lang w:eastAsia="uk-UA"/>
        </w:rPr>
        <w:t>«</w:t>
      </w:r>
      <w:r w:rsidR="002C70E6" w:rsidRPr="0031686D">
        <w:rPr>
          <w:rFonts w:ascii="Times New Roman" w:eastAsia="Times New Roman" w:hAnsi="Times New Roman" w:cs="Times New Roman"/>
          <w:b/>
          <w:color w:val="000000"/>
          <w:lang w:eastAsia="uk-UA"/>
        </w:rPr>
        <w:t>Ощадбанк</w:t>
      </w:r>
      <w:r w:rsidR="00EE1DC1" w:rsidRPr="0031686D">
        <w:rPr>
          <w:rFonts w:ascii="Times New Roman" w:eastAsia="Times New Roman" w:hAnsi="Times New Roman" w:cs="Times New Roman"/>
          <w:b/>
          <w:color w:val="000000"/>
          <w:lang w:eastAsia="uk-UA"/>
        </w:rPr>
        <w:t>»</w:t>
      </w:r>
      <w:r w:rsidR="002C70E6" w:rsidRPr="0031686D">
        <w:rPr>
          <w:rFonts w:ascii="Times New Roman" w:eastAsia="Times New Roman" w:hAnsi="Times New Roman" w:cs="Times New Roman"/>
          <w:color w:val="000000"/>
          <w:lang w:eastAsia="uk-UA"/>
        </w:rPr>
        <w:t xml:space="preserve"> або </w:t>
      </w:r>
      <w:r w:rsidR="002C70E6" w:rsidRPr="0031686D">
        <w:rPr>
          <w:rFonts w:ascii="Times New Roman" w:eastAsia="Times New Roman" w:hAnsi="Times New Roman" w:cs="Times New Roman"/>
          <w:b/>
          <w:color w:val="000000"/>
          <w:lang w:eastAsia="uk-UA"/>
        </w:rPr>
        <w:t>Банк</w:t>
      </w:r>
      <w:r w:rsidR="002C70E6" w:rsidRPr="0031686D">
        <w:rPr>
          <w:rFonts w:ascii="Times New Roman" w:eastAsia="Times New Roman" w:hAnsi="Times New Roman" w:cs="Times New Roman"/>
          <w:color w:val="000000"/>
          <w:lang w:eastAsia="uk-UA"/>
        </w:rPr>
        <w:t>) відповідно до</w:t>
      </w:r>
      <w:r w:rsidR="00AC1C10" w:rsidRPr="0031686D">
        <w:rPr>
          <w:rFonts w:ascii="Times New Roman" w:eastAsia="Times New Roman" w:hAnsi="Times New Roman" w:cs="Times New Roman"/>
          <w:color w:val="000000"/>
          <w:lang w:eastAsia="uk-UA"/>
        </w:rPr>
        <w:t xml:space="preserve"> </w:t>
      </w:r>
      <w:r w:rsidR="002C70E6" w:rsidRPr="0031686D">
        <w:rPr>
          <w:rFonts w:ascii="Times New Roman" w:eastAsia="Times New Roman" w:hAnsi="Times New Roman" w:cs="Times New Roman"/>
          <w:color w:val="000000"/>
          <w:lang w:eastAsia="uk-UA"/>
        </w:rPr>
        <w:t>статей 638</w:t>
      </w:r>
      <w:r w:rsidR="00AC1C10" w:rsidRPr="0031686D">
        <w:rPr>
          <w:rFonts w:ascii="Times New Roman" w:eastAsia="Times New Roman" w:hAnsi="Times New Roman" w:cs="Times New Roman"/>
          <w:color w:val="000000"/>
          <w:lang w:eastAsia="uk-UA"/>
        </w:rPr>
        <w:t xml:space="preserve"> </w:t>
      </w:r>
      <w:r w:rsidR="002C70E6" w:rsidRPr="0031686D">
        <w:rPr>
          <w:rFonts w:ascii="Times New Roman" w:eastAsia="Times New Roman" w:hAnsi="Times New Roman" w:cs="Times New Roman"/>
          <w:color w:val="000000"/>
          <w:lang w:eastAsia="uk-UA"/>
        </w:rPr>
        <w:t>та</w:t>
      </w:r>
      <w:r w:rsidR="00AC1C10" w:rsidRPr="0031686D">
        <w:rPr>
          <w:rFonts w:ascii="Times New Roman" w:eastAsia="Times New Roman" w:hAnsi="Times New Roman" w:cs="Times New Roman"/>
          <w:color w:val="000000"/>
          <w:lang w:eastAsia="uk-UA"/>
        </w:rPr>
        <w:t xml:space="preserve"> </w:t>
      </w:r>
      <w:r w:rsidR="002C70E6" w:rsidRPr="0031686D">
        <w:rPr>
          <w:rFonts w:ascii="Times New Roman" w:eastAsia="Times New Roman" w:hAnsi="Times New Roman" w:cs="Times New Roman"/>
          <w:color w:val="000000"/>
          <w:lang w:eastAsia="uk-UA"/>
        </w:rPr>
        <w:t xml:space="preserve">641 Цивільного кодексу України оголошує </w:t>
      </w:r>
      <w:r w:rsidR="00493E19" w:rsidRPr="0031686D">
        <w:rPr>
          <w:rFonts w:ascii="Times New Roman" w:eastAsia="Times New Roman" w:hAnsi="Times New Roman" w:cs="Times New Roman"/>
          <w:color w:val="000000"/>
          <w:lang w:eastAsia="uk-UA"/>
        </w:rPr>
        <w:t xml:space="preserve">цю </w:t>
      </w:r>
      <w:r w:rsidR="002C70E6" w:rsidRPr="0031686D">
        <w:rPr>
          <w:rFonts w:ascii="Times New Roman" w:eastAsia="Times New Roman" w:hAnsi="Times New Roman" w:cs="Times New Roman"/>
          <w:color w:val="000000"/>
          <w:lang w:eastAsia="uk-UA"/>
        </w:rPr>
        <w:t>Публічну пропозицію</w:t>
      </w:r>
      <w:r w:rsidR="00D00EAA">
        <w:rPr>
          <w:rFonts w:ascii="Times New Roman" w:eastAsia="Times New Roman" w:hAnsi="Times New Roman" w:cs="Times New Roman"/>
          <w:color w:val="000000"/>
          <w:lang w:eastAsia="uk-UA"/>
        </w:rPr>
        <w:t xml:space="preserve"> (далі </w:t>
      </w:r>
      <w:r w:rsidR="001465E1" w:rsidRPr="0031686D">
        <w:rPr>
          <w:rFonts w:ascii="Times New Roman" w:eastAsia="Times New Roman" w:hAnsi="Times New Roman" w:cs="Times New Roman"/>
          <w:color w:val="000000"/>
          <w:lang w:eastAsia="uk-UA"/>
        </w:rPr>
        <w:t xml:space="preserve">– </w:t>
      </w:r>
      <w:r w:rsidR="00F623CA" w:rsidRPr="0031686D">
        <w:rPr>
          <w:rFonts w:ascii="Times New Roman" w:eastAsia="Times New Roman" w:hAnsi="Times New Roman" w:cs="Times New Roman"/>
          <w:b/>
          <w:color w:val="000000"/>
          <w:lang w:eastAsia="uk-UA"/>
        </w:rPr>
        <w:t>Пропозиція</w:t>
      </w:r>
      <w:r w:rsidR="001465E1" w:rsidRPr="0031686D">
        <w:rPr>
          <w:rFonts w:ascii="Times New Roman" w:eastAsia="Times New Roman" w:hAnsi="Times New Roman" w:cs="Times New Roman"/>
          <w:color w:val="000000"/>
          <w:lang w:eastAsia="uk-UA"/>
        </w:rPr>
        <w:t>)</w:t>
      </w:r>
      <w:r w:rsidR="002C70E6" w:rsidRPr="0031686D">
        <w:rPr>
          <w:rFonts w:ascii="Times New Roman" w:eastAsia="Times New Roman" w:hAnsi="Times New Roman" w:cs="Times New Roman"/>
          <w:color w:val="000000"/>
          <w:lang w:eastAsia="uk-UA"/>
        </w:rPr>
        <w:t xml:space="preserve"> на укладення </w:t>
      </w:r>
      <w:r w:rsidR="00493E19" w:rsidRPr="0031686D">
        <w:rPr>
          <w:rFonts w:ascii="Times New Roman" w:eastAsia="Times New Roman" w:hAnsi="Times New Roman" w:cs="Times New Roman"/>
          <w:bCs/>
          <w:color w:val="000000"/>
          <w:lang w:eastAsia="uk-UA"/>
        </w:rPr>
        <w:t xml:space="preserve">Договору про </w:t>
      </w:r>
      <w:r w:rsidR="00D528CA" w:rsidRPr="0031686D">
        <w:rPr>
          <w:rFonts w:ascii="Times New Roman" w:eastAsia="Times New Roman" w:hAnsi="Times New Roman" w:cs="Times New Roman"/>
          <w:bCs/>
          <w:color w:val="000000"/>
          <w:lang w:eastAsia="uk-UA"/>
        </w:rPr>
        <w:t xml:space="preserve">взаємодію </w:t>
      </w:r>
      <w:r w:rsidR="00493E19" w:rsidRPr="0031686D">
        <w:rPr>
          <w:rFonts w:ascii="Times New Roman" w:eastAsia="Times New Roman" w:hAnsi="Times New Roman" w:cs="Times New Roman"/>
          <w:bCs/>
          <w:color w:val="000000"/>
          <w:lang w:eastAsia="uk-UA"/>
        </w:rPr>
        <w:t>управител</w:t>
      </w:r>
      <w:r w:rsidR="00D528CA" w:rsidRPr="0031686D">
        <w:rPr>
          <w:rFonts w:ascii="Times New Roman" w:eastAsia="Times New Roman" w:hAnsi="Times New Roman" w:cs="Times New Roman"/>
          <w:bCs/>
          <w:color w:val="000000"/>
          <w:lang w:eastAsia="uk-UA"/>
        </w:rPr>
        <w:t>ів</w:t>
      </w:r>
      <w:r w:rsidR="00493E19" w:rsidRPr="0031686D">
        <w:rPr>
          <w:rFonts w:ascii="Times New Roman" w:eastAsia="Times New Roman" w:hAnsi="Times New Roman" w:cs="Times New Roman"/>
          <w:bCs/>
          <w:color w:val="000000"/>
          <w:lang w:eastAsia="uk-UA"/>
        </w:rPr>
        <w:t>, об’єднан</w:t>
      </w:r>
      <w:r w:rsidR="00D528CA" w:rsidRPr="0031686D">
        <w:rPr>
          <w:rFonts w:ascii="Times New Roman" w:eastAsia="Times New Roman" w:hAnsi="Times New Roman" w:cs="Times New Roman"/>
          <w:bCs/>
          <w:color w:val="000000"/>
          <w:lang w:eastAsia="uk-UA"/>
        </w:rPr>
        <w:t>ь</w:t>
      </w:r>
      <w:r w:rsidR="00493E19" w:rsidRPr="0031686D">
        <w:rPr>
          <w:rFonts w:ascii="Times New Roman" w:eastAsia="Times New Roman" w:hAnsi="Times New Roman" w:cs="Times New Roman"/>
          <w:bCs/>
          <w:color w:val="000000"/>
          <w:lang w:eastAsia="uk-UA"/>
        </w:rPr>
        <w:t>, виконавц</w:t>
      </w:r>
      <w:r w:rsidR="00D528CA" w:rsidRPr="0031686D">
        <w:rPr>
          <w:rFonts w:ascii="Times New Roman" w:eastAsia="Times New Roman" w:hAnsi="Times New Roman" w:cs="Times New Roman"/>
          <w:bCs/>
          <w:color w:val="000000"/>
          <w:lang w:eastAsia="uk-UA"/>
        </w:rPr>
        <w:t>ів</w:t>
      </w:r>
      <w:r w:rsidR="00493E19" w:rsidRPr="0031686D">
        <w:rPr>
          <w:rFonts w:ascii="Times New Roman" w:eastAsia="Times New Roman" w:hAnsi="Times New Roman" w:cs="Times New Roman"/>
          <w:bCs/>
          <w:color w:val="000000"/>
          <w:lang w:eastAsia="uk-UA"/>
        </w:rPr>
        <w:t xml:space="preserve"> комунальних послуг </w:t>
      </w:r>
      <w:r w:rsidR="00D528CA" w:rsidRPr="0031686D">
        <w:rPr>
          <w:rFonts w:ascii="Times New Roman" w:eastAsia="Times New Roman" w:hAnsi="Times New Roman" w:cs="Times New Roman"/>
          <w:bCs/>
          <w:color w:val="000000"/>
          <w:lang w:eastAsia="uk-UA"/>
        </w:rPr>
        <w:t xml:space="preserve">та АТ «Ощадбанк» </w:t>
      </w:r>
      <w:r w:rsidR="00493E19" w:rsidRPr="0031686D">
        <w:rPr>
          <w:rFonts w:ascii="Times New Roman" w:eastAsia="Times New Roman" w:hAnsi="Times New Roman" w:cs="Times New Roman"/>
          <w:bCs/>
          <w:color w:val="000000"/>
          <w:lang w:eastAsia="uk-UA"/>
        </w:rPr>
        <w:t xml:space="preserve">на виконання </w:t>
      </w:r>
      <w:r w:rsidR="00642CF7" w:rsidRPr="0031686D">
        <w:rPr>
          <w:rFonts w:ascii="Times New Roman" w:eastAsia="Times New Roman" w:hAnsi="Times New Roman" w:cs="Times New Roman"/>
          <w:bCs/>
          <w:color w:val="000000"/>
          <w:lang w:eastAsia="uk-UA"/>
        </w:rPr>
        <w:t>Порядку надання пільг на оплату житлово-комунальних послуг</w:t>
      </w:r>
      <w:r w:rsidR="00306D2D" w:rsidRPr="0031686D">
        <w:rPr>
          <w:rFonts w:ascii="Times New Roman" w:eastAsia="Times New Roman" w:hAnsi="Times New Roman" w:cs="Times New Roman"/>
          <w:bCs/>
          <w:color w:val="000000"/>
          <w:lang w:eastAsia="uk-UA"/>
        </w:rPr>
        <w:t>,</w:t>
      </w:r>
      <w:r w:rsidR="00961066" w:rsidRPr="0031686D">
        <w:t xml:space="preserve"> </w:t>
      </w:r>
      <w:r w:rsidR="00961066" w:rsidRPr="0031686D">
        <w:rPr>
          <w:rFonts w:ascii="Times New Roman" w:eastAsia="Times New Roman" w:hAnsi="Times New Roman" w:cs="Times New Roman"/>
          <w:bCs/>
          <w:color w:val="000000"/>
          <w:lang w:eastAsia="uk-UA"/>
        </w:rPr>
        <w:t>придбання твердого палива і скрапленого газу</w:t>
      </w:r>
      <w:r w:rsidR="00642CF7" w:rsidRPr="0031686D">
        <w:rPr>
          <w:rFonts w:ascii="Times New Roman" w:eastAsia="Times New Roman" w:hAnsi="Times New Roman" w:cs="Times New Roman"/>
          <w:bCs/>
          <w:color w:val="000000"/>
          <w:lang w:eastAsia="uk-UA"/>
        </w:rPr>
        <w:t xml:space="preserve"> у грошовій формі, затвердженого постановою Кабінету Міністрів України від </w:t>
      </w:r>
      <w:r w:rsidR="002071D2" w:rsidRPr="0031686D">
        <w:rPr>
          <w:rFonts w:ascii="Times New Roman" w:eastAsia="Times New Roman" w:hAnsi="Times New Roman" w:cs="Times New Roman"/>
          <w:bCs/>
          <w:color w:val="000000"/>
          <w:lang w:eastAsia="uk-UA"/>
        </w:rPr>
        <w:t>17.04</w:t>
      </w:r>
      <w:r w:rsidR="00642CF7" w:rsidRPr="0031686D">
        <w:rPr>
          <w:rFonts w:ascii="Times New Roman" w:eastAsia="Times New Roman" w:hAnsi="Times New Roman" w:cs="Times New Roman"/>
          <w:bCs/>
          <w:color w:val="000000"/>
          <w:lang w:eastAsia="uk-UA"/>
        </w:rPr>
        <w:t>.2019 №</w:t>
      </w:r>
      <w:r w:rsidR="002071D2" w:rsidRPr="0031686D">
        <w:rPr>
          <w:rFonts w:ascii="Times New Roman" w:eastAsia="Times New Roman" w:hAnsi="Times New Roman" w:cs="Times New Roman"/>
          <w:bCs/>
          <w:color w:val="000000"/>
          <w:lang w:eastAsia="uk-UA"/>
        </w:rPr>
        <w:t>373</w:t>
      </w:r>
      <w:r w:rsidR="00323994" w:rsidRPr="0031686D">
        <w:rPr>
          <w:rFonts w:ascii="Times New Roman" w:eastAsia="Times New Roman" w:hAnsi="Times New Roman" w:cs="Times New Roman"/>
          <w:bCs/>
          <w:color w:val="000000"/>
          <w:lang w:eastAsia="uk-UA"/>
        </w:rPr>
        <w:t xml:space="preserve"> </w:t>
      </w:r>
      <w:r w:rsidR="0094365D" w:rsidRPr="0031686D">
        <w:rPr>
          <w:rFonts w:ascii="Times New Roman" w:eastAsia="Times New Roman" w:hAnsi="Times New Roman" w:cs="Times New Roman"/>
          <w:bCs/>
          <w:color w:val="000000"/>
          <w:lang w:eastAsia="uk-UA"/>
        </w:rPr>
        <w:t>(</w:t>
      </w:r>
      <w:r w:rsidR="00323994" w:rsidRPr="0031686D">
        <w:rPr>
          <w:rFonts w:ascii="Times New Roman" w:eastAsia="Times New Roman" w:hAnsi="Times New Roman" w:cs="Times New Roman"/>
          <w:bCs/>
          <w:color w:val="000000"/>
          <w:lang w:eastAsia="uk-UA"/>
        </w:rPr>
        <w:t>зі змінами</w:t>
      </w:r>
      <w:r w:rsidR="0094365D" w:rsidRPr="0031686D">
        <w:rPr>
          <w:rFonts w:ascii="Times New Roman" w:eastAsia="Times New Roman" w:hAnsi="Times New Roman" w:cs="Times New Roman"/>
          <w:bCs/>
          <w:color w:val="000000"/>
          <w:lang w:eastAsia="uk-UA"/>
        </w:rPr>
        <w:t>),</w:t>
      </w:r>
      <w:r w:rsidR="00642CF7" w:rsidRPr="0031686D">
        <w:rPr>
          <w:rFonts w:ascii="Times New Roman" w:eastAsia="Times New Roman" w:hAnsi="Times New Roman" w:cs="Times New Roman"/>
          <w:bCs/>
          <w:color w:val="000000"/>
          <w:lang w:eastAsia="uk-UA"/>
        </w:rPr>
        <w:t xml:space="preserve"> (далі – </w:t>
      </w:r>
      <w:r w:rsidR="00642CF7" w:rsidRPr="0031686D">
        <w:rPr>
          <w:rFonts w:ascii="Times New Roman" w:eastAsia="Times New Roman" w:hAnsi="Times New Roman" w:cs="Times New Roman"/>
          <w:b/>
          <w:bCs/>
          <w:color w:val="000000"/>
          <w:lang w:eastAsia="uk-UA"/>
        </w:rPr>
        <w:t>Порядок №</w:t>
      </w:r>
      <w:r w:rsidR="002071D2" w:rsidRPr="0031686D">
        <w:rPr>
          <w:rFonts w:ascii="Times New Roman" w:eastAsia="Times New Roman" w:hAnsi="Times New Roman" w:cs="Times New Roman"/>
          <w:b/>
          <w:bCs/>
          <w:color w:val="000000"/>
          <w:lang w:eastAsia="uk-UA"/>
        </w:rPr>
        <w:t>373</w:t>
      </w:r>
      <w:r w:rsidR="00642CF7" w:rsidRPr="0031686D">
        <w:rPr>
          <w:rFonts w:ascii="Times New Roman" w:eastAsia="Times New Roman" w:hAnsi="Times New Roman" w:cs="Times New Roman"/>
          <w:bCs/>
          <w:color w:val="000000"/>
          <w:lang w:eastAsia="uk-UA"/>
        </w:rPr>
        <w:t>)</w:t>
      </w:r>
      <w:r w:rsidR="00A27237" w:rsidRPr="0031686D">
        <w:rPr>
          <w:rFonts w:ascii="Times New Roman" w:eastAsia="Times New Roman" w:hAnsi="Times New Roman" w:cs="Times New Roman"/>
          <w:bCs/>
          <w:color w:val="000000"/>
          <w:lang w:eastAsia="uk-UA"/>
        </w:rPr>
        <w:t>,</w:t>
      </w:r>
      <w:r w:rsidR="002C70E6" w:rsidRPr="0031686D">
        <w:rPr>
          <w:rFonts w:ascii="Times New Roman" w:eastAsia="Times New Roman" w:hAnsi="Times New Roman" w:cs="Times New Roman"/>
          <w:color w:val="000000"/>
          <w:lang w:eastAsia="uk-UA"/>
        </w:rPr>
        <w:t xml:space="preserve"> з метою встановлення з </w:t>
      </w:r>
      <w:r w:rsidR="00A025CA" w:rsidRPr="0031686D">
        <w:rPr>
          <w:rFonts w:ascii="Times New Roman" w:eastAsia="Times New Roman" w:hAnsi="Times New Roman" w:cs="Times New Roman"/>
          <w:bCs/>
          <w:color w:val="000000"/>
          <w:lang w:eastAsia="uk-UA"/>
        </w:rPr>
        <w:t xml:space="preserve">управителями, об’єднаннями, виконавцями комунальних послуг </w:t>
      </w:r>
      <w:r w:rsidR="002C70E6" w:rsidRPr="0031686D">
        <w:rPr>
          <w:rFonts w:ascii="Times New Roman" w:eastAsia="Times New Roman" w:hAnsi="Times New Roman" w:cs="Times New Roman"/>
          <w:color w:val="000000"/>
          <w:lang w:eastAsia="uk-UA"/>
        </w:rPr>
        <w:t xml:space="preserve">договірних взаємовідносин </w:t>
      </w:r>
      <w:r w:rsidR="00583786" w:rsidRPr="0031686D">
        <w:rPr>
          <w:rFonts w:ascii="Times New Roman" w:eastAsia="Times New Roman" w:hAnsi="Times New Roman" w:cs="Times New Roman"/>
          <w:color w:val="000000"/>
          <w:lang w:eastAsia="uk-UA"/>
        </w:rPr>
        <w:t>щодо взаємодії С</w:t>
      </w:r>
      <w:r w:rsidR="002C70E6" w:rsidRPr="0031686D">
        <w:rPr>
          <w:rFonts w:ascii="Times New Roman" w:eastAsia="Times New Roman" w:hAnsi="Times New Roman" w:cs="Times New Roman"/>
          <w:color w:val="000000"/>
          <w:lang w:eastAsia="uk-UA"/>
        </w:rPr>
        <w:t>торін</w:t>
      </w:r>
      <w:r w:rsidR="00583786" w:rsidRPr="0031686D">
        <w:rPr>
          <w:rFonts w:ascii="Times New Roman" w:eastAsia="Times New Roman" w:hAnsi="Times New Roman" w:cs="Times New Roman"/>
          <w:color w:val="000000"/>
          <w:lang w:eastAsia="uk-UA"/>
        </w:rPr>
        <w:t xml:space="preserve"> на виконання вимог Порядку №</w:t>
      </w:r>
      <w:r w:rsidR="00BB5A6E" w:rsidRPr="0031686D">
        <w:rPr>
          <w:rFonts w:ascii="Times New Roman" w:eastAsia="Times New Roman" w:hAnsi="Times New Roman" w:cs="Times New Roman"/>
          <w:color w:val="000000"/>
          <w:lang w:eastAsia="uk-UA"/>
        </w:rPr>
        <w:t xml:space="preserve"> </w:t>
      </w:r>
      <w:r w:rsidR="00E26D3F" w:rsidRPr="0031686D">
        <w:rPr>
          <w:rFonts w:ascii="Times New Roman" w:eastAsia="Times New Roman" w:hAnsi="Times New Roman" w:cs="Times New Roman"/>
          <w:color w:val="000000"/>
          <w:lang w:eastAsia="uk-UA"/>
        </w:rPr>
        <w:t>373</w:t>
      </w:r>
      <w:r w:rsidR="00F15942" w:rsidRPr="0031686D">
        <w:rPr>
          <w:rFonts w:ascii="Times New Roman" w:eastAsia="Times New Roman" w:hAnsi="Times New Roman" w:cs="Times New Roman"/>
          <w:color w:val="000000"/>
          <w:lang w:eastAsia="uk-UA"/>
        </w:rPr>
        <w:t>,</w:t>
      </w:r>
      <w:r w:rsidR="008C4667" w:rsidRPr="0031686D">
        <w:rPr>
          <w:rFonts w:ascii="Times New Roman" w:eastAsia="Times New Roman" w:hAnsi="Times New Roman" w:cs="Times New Roman"/>
          <w:color w:val="000000"/>
          <w:lang w:eastAsia="uk-UA"/>
        </w:rPr>
        <w:t xml:space="preserve"> </w:t>
      </w:r>
      <w:r w:rsidR="003E4E6B" w:rsidRPr="0031686D">
        <w:rPr>
          <w:rFonts w:ascii="Times New Roman" w:eastAsia="Times New Roman" w:hAnsi="Times New Roman" w:cs="Times New Roman"/>
          <w:color w:val="000000"/>
          <w:lang w:eastAsia="uk-UA"/>
        </w:rPr>
        <w:t>на умовах, визначених у цій Пр</w:t>
      </w:r>
      <w:r w:rsidR="00AC1C10" w:rsidRPr="0031686D">
        <w:rPr>
          <w:rFonts w:ascii="Times New Roman" w:eastAsia="Times New Roman" w:hAnsi="Times New Roman" w:cs="Times New Roman"/>
          <w:color w:val="000000"/>
          <w:lang w:eastAsia="uk-UA"/>
        </w:rPr>
        <w:t>о</w:t>
      </w:r>
      <w:r w:rsidR="003E4E6B" w:rsidRPr="0031686D">
        <w:rPr>
          <w:rFonts w:ascii="Times New Roman" w:eastAsia="Times New Roman" w:hAnsi="Times New Roman" w:cs="Times New Roman"/>
          <w:color w:val="000000"/>
          <w:lang w:eastAsia="uk-UA"/>
        </w:rPr>
        <w:t>позиції</w:t>
      </w:r>
      <w:r w:rsidR="009E27BE" w:rsidRPr="0031686D">
        <w:rPr>
          <w:rFonts w:ascii="Times New Roman" w:eastAsia="Times New Roman" w:hAnsi="Times New Roman" w:cs="Times New Roman"/>
          <w:color w:val="000000"/>
          <w:lang w:eastAsia="uk-UA"/>
        </w:rPr>
        <w:t>, які разом із Анкетою –</w:t>
      </w:r>
      <w:r w:rsidR="00B31EF1" w:rsidRPr="0031686D">
        <w:rPr>
          <w:rFonts w:ascii="Times New Roman" w:eastAsia="Times New Roman" w:hAnsi="Times New Roman" w:cs="Times New Roman"/>
          <w:color w:val="000000"/>
          <w:lang w:eastAsia="uk-UA"/>
        </w:rPr>
        <w:t xml:space="preserve"> </w:t>
      </w:r>
      <w:r w:rsidR="009E27BE" w:rsidRPr="0031686D">
        <w:rPr>
          <w:rFonts w:ascii="Times New Roman" w:eastAsia="Times New Roman" w:hAnsi="Times New Roman" w:cs="Times New Roman"/>
          <w:color w:val="000000"/>
          <w:lang w:eastAsia="uk-UA"/>
        </w:rPr>
        <w:t xml:space="preserve">заявою про прийняття Пропозиції складають умови </w:t>
      </w:r>
      <w:r w:rsidR="00A02428" w:rsidRPr="0031686D">
        <w:rPr>
          <w:rFonts w:ascii="Times New Roman" w:eastAsia="Times New Roman" w:hAnsi="Times New Roman" w:cs="Times New Roman"/>
          <w:bCs/>
          <w:color w:val="000000"/>
          <w:lang w:eastAsia="uk-UA"/>
        </w:rPr>
        <w:t xml:space="preserve">Договору про </w:t>
      </w:r>
      <w:r w:rsidR="003621EA" w:rsidRPr="0031686D">
        <w:rPr>
          <w:rFonts w:ascii="Times New Roman" w:eastAsia="Times New Roman" w:hAnsi="Times New Roman" w:cs="Times New Roman"/>
          <w:bCs/>
          <w:color w:val="000000"/>
          <w:lang w:eastAsia="uk-UA"/>
        </w:rPr>
        <w:t xml:space="preserve">взаємодію </w:t>
      </w:r>
      <w:r w:rsidR="00A02428" w:rsidRPr="0031686D">
        <w:rPr>
          <w:rFonts w:ascii="Times New Roman" w:eastAsia="Times New Roman" w:hAnsi="Times New Roman" w:cs="Times New Roman"/>
          <w:bCs/>
          <w:color w:val="000000"/>
          <w:lang w:eastAsia="uk-UA"/>
        </w:rPr>
        <w:t>управител</w:t>
      </w:r>
      <w:r w:rsidR="003621EA" w:rsidRPr="0031686D">
        <w:rPr>
          <w:rFonts w:ascii="Times New Roman" w:eastAsia="Times New Roman" w:hAnsi="Times New Roman" w:cs="Times New Roman"/>
          <w:bCs/>
          <w:color w:val="000000"/>
          <w:lang w:eastAsia="uk-UA"/>
        </w:rPr>
        <w:t>ів</w:t>
      </w:r>
      <w:r w:rsidR="00A02428" w:rsidRPr="0031686D">
        <w:rPr>
          <w:rFonts w:ascii="Times New Roman" w:eastAsia="Times New Roman" w:hAnsi="Times New Roman" w:cs="Times New Roman"/>
          <w:bCs/>
          <w:color w:val="000000"/>
          <w:lang w:eastAsia="uk-UA"/>
        </w:rPr>
        <w:t>, об’єднан</w:t>
      </w:r>
      <w:r w:rsidR="003621EA" w:rsidRPr="0031686D">
        <w:rPr>
          <w:rFonts w:ascii="Times New Roman" w:eastAsia="Times New Roman" w:hAnsi="Times New Roman" w:cs="Times New Roman"/>
          <w:bCs/>
          <w:color w:val="000000"/>
          <w:lang w:eastAsia="uk-UA"/>
        </w:rPr>
        <w:t>ь</w:t>
      </w:r>
      <w:r w:rsidR="00A02428" w:rsidRPr="0031686D">
        <w:rPr>
          <w:rFonts w:ascii="Times New Roman" w:eastAsia="Times New Roman" w:hAnsi="Times New Roman" w:cs="Times New Roman"/>
          <w:bCs/>
          <w:color w:val="000000"/>
          <w:lang w:eastAsia="uk-UA"/>
        </w:rPr>
        <w:t>, виконавц</w:t>
      </w:r>
      <w:r w:rsidR="003621EA" w:rsidRPr="0031686D">
        <w:rPr>
          <w:rFonts w:ascii="Times New Roman" w:eastAsia="Times New Roman" w:hAnsi="Times New Roman" w:cs="Times New Roman"/>
          <w:bCs/>
          <w:color w:val="000000"/>
          <w:lang w:eastAsia="uk-UA"/>
        </w:rPr>
        <w:t>ів</w:t>
      </w:r>
      <w:r w:rsidR="00A02428" w:rsidRPr="0031686D">
        <w:rPr>
          <w:rFonts w:ascii="Times New Roman" w:eastAsia="Times New Roman" w:hAnsi="Times New Roman" w:cs="Times New Roman"/>
          <w:bCs/>
          <w:color w:val="000000"/>
          <w:lang w:eastAsia="uk-UA"/>
        </w:rPr>
        <w:t xml:space="preserve"> комунальних послуг</w:t>
      </w:r>
      <w:r w:rsidR="003621EA" w:rsidRPr="0031686D">
        <w:rPr>
          <w:rFonts w:ascii="Times New Roman" w:eastAsia="Times New Roman" w:hAnsi="Times New Roman" w:cs="Times New Roman"/>
          <w:bCs/>
          <w:color w:val="000000"/>
          <w:lang w:eastAsia="uk-UA"/>
        </w:rPr>
        <w:t xml:space="preserve"> та АТ «Ощадбанк»</w:t>
      </w:r>
      <w:r w:rsidR="00A02428" w:rsidRPr="0031686D">
        <w:rPr>
          <w:rFonts w:ascii="Times New Roman" w:eastAsia="Times New Roman" w:hAnsi="Times New Roman" w:cs="Times New Roman"/>
          <w:bCs/>
          <w:color w:val="000000"/>
          <w:lang w:eastAsia="uk-UA"/>
        </w:rPr>
        <w:t xml:space="preserve"> </w:t>
      </w:r>
      <w:r w:rsidR="00A02428" w:rsidRPr="0031686D">
        <w:rPr>
          <w:rFonts w:ascii="Times New Roman" w:eastAsia="Times New Roman" w:hAnsi="Times New Roman" w:cs="Times New Roman"/>
          <w:color w:val="000000"/>
          <w:lang w:eastAsia="uk-UA"/>
        </w:rPr>
        <w:t xml:space="preserve">(далі – </w:t>
      </w:r>
      <w:r w:rsidR="00A02428" w:rsidRPr="0031686D">
        <w:rPr>
          <w:rFonts w:ascii="Times New Roman" w:eastAsia="Times New Roman" w:hAnsi="Times New Roman" w:cs="Times New Roman"/>
          <w:b/>
          <w:color w:val="000000"/>
          <w:lang w:eastAsia="uk-UA"/>
        </w:rPr>
        <w:t>Договір</w:t>
      </w:r>
      <w:r w:rsidR="00A02428" w:rsidRPr="0031686D">
        <w:rPr>
          <w:rFonts w:ascii="Times New Roman" w:eastAsia="Times New Roman" w:hAnsi="Times New Roman" w:cs="Times New Roman"/>
          <w:color w:val="000000"/>
          <w:lang w:eastAsia="uk-UA"/>
        </w:rPr>
        <w:t>)</w:t>
      </w:r>
      <w:r w:rsidR="002C286B" w:rsidRPr="0031686D">
        <w:rPr>
          <w:rFonts w:ascii="Times New Roman" w:eastAsia="Times New Roman" w:hAnsi="Times New Roman" w:cs="Times New Roman"/>
          <w:color w:val="000000"/>
          <w:lang w:eastAsia="uk-UA"/>
        </w:rPr>
        <w:t>.</w:t>
      </w:r>
    </w:p>
    <w:p w14:paraId="505C2B30" w14:textId="0A0AFBF8" w:rsidR="00EC556E" w:rsidRPr="0031686D" w:rsidRDefault="005B1E1F" w:rsidP="00641097">
      <w:pPr>
        <w:spacing w:before="60" w:after="60" w:line="240" w:lineRule="auto"/>
        <w:jc w:val="both"/>
        <w:rPr>
          <w:rFonts w:ascii="Times New Roman" w:eastAsia="Times New Roman" w:hAnsi="Times New Roman" w:cs="Times New Roman"/>
          <w:bCs/>
          <w:color w:val="000000"/>
          <w:lang w:eastAsia="uk-UA"/>
        </w:rPr>
      </w:pPr>
      <w:r w:rsidRPr="0031686D">
        <w:rPr>
          <w:rFonts w:ascii="Times New Roman" w:eastAsia="Times New Roman" w:hAnsi="Times New Roman" w:cs="Times New Roman"/>
          <w:b/>
          <w:bCs/>
          <w:color w:val="000000"/>
          <w:lang w:eastAsia="uk-UA"/>
        </w:rPr>
        <w:t>1.</w:t>
      </w:r>
      <w:r w:rsidR="00804B42" w:rsidRPr="0031686D">
        <w:rPr>
          <w:rFonts w:ascii="Times New Roman" w:eastAsia="Times New Roman" w:hAnsi="Times New Roman" w:cs="Times New Roman"/>
          <w:b/>
          <w:bCs/>
          <w:color w:val="000000"/>
          <w:lang w:eastAsia="uk-UA"/>
        </w:rPr>
        <w:t>2.</w:t>
      </w:r>
      <w:r w:rsidR="00804B42" w:rsidRPr="0031686D">
        <w:rPr>
          <w:rFonts w:ascii="Times New Roman" w:eastAsia="Times New Roman" w:hAnsi="Times New Roman" w:cs="Times New Roman"/>
          <w:bCs/>
          <w:color w:val="000000"/>
          <w:lang w:eastAsia="uk-UA"/>
        </w:rPr>
        <w:t xml:space="preserve"> Ця Пропозиція адресована управителям, об’єднанням, виконавцям комунальних послуг (далі - </w:t>
      </w:r>
      <w:r w:rsidR="00804B42" w:rsidRPr="0031686D">
        <w:rPr>
          <w:rFonts w:ascii="Times New Roman" w:eastAsia="Times New Roman" w:hAnsi="Times New Roman" w:cs="Times New Roman"/>
          <w:b/>
          <w:bCs/>
          <w:color w:val="000000"/>
          <w:lang w:eastAsia="uk-UA"/>
        </w:rPr>
        <w:t>Клієнт</w:t>
      </w:r>
      <w:r w:rsidR="00804B42" w:rsidRPr="0031686D">
        <w:rPr>
          <w:rFonts w:ascii="Times New Roman" w:eastAsia="Times New Roman" w:hAnsi="Times New Roman" w:cs="Times New Roman"/>
          <w:bCs/>
          <w:color w:val="000000"/>
          <w:lang w:eastAsia="uk-UA"/>
        </w:rPr>
        <w:t>) з метою укладення</w:t>
      </w:r>
      <w:r w:rsidR="00750416" w:rsidRPr="0031686D">
        <w:rPr>
          <w:rFonts w:ascii="Times New Roman" w:eastAsia="Times New Roman" w:hAnsi="Times New Roman" w:cs="Times New Roman"/>
          <w:bCs/>
          <w:color w:val="000000"/>
          <w:lang w:eastAsia="uk-UA"/>
        </w:rPr>
        <w:t xml:space="preserve"> із Клієнтами </w:t>
      </w:r>
      <w:r w:rsidR="00804B42" w:rsidRPr="0031686D">
        <w:rPr>
          <w:rFonts w:ascii="Times New Roman" w:eastAsia="Times New Roman" w:hAnsi="Times New Roman" w:cs="Times New Roman"/>
          <w:bCs/>
          <w:color w:val="000000"/>
          <w:lang w:eastAsia="uk-UA"/>
        </w:rPr>
        <w:t xml:space="preserve">Договору на виконання </w:t>
      </w:r>
      <w:r w:rsidR="0096202C" w:rsidRPr="0031686D">
        <w:rPr>
          <w:rFonts w:ascii="Times New Roman" w:eastAsia="Times New Roman" w:hAnsi="Times New Roman" w:cs="Times New Roman"/>
          <w:bCs/>
          <w:color w:val="000000"/>
          <w:lang w:eastAsia="uk-UA"/>
        </w:rPr>
        <w:t>Порядку №</w:t>
      </w:r>
      <w:r w:rsidR="00E26D3F" w:rsidRPr="0031686D">
        <w:rPr>
          <w:rFonts w:ascii="Times New Roman" w:eastAsia="Times New Roman" w:hAnsi="Times New Roman" w:cs="Times New Roman"/>
          <w:bCs/>
          <w:color w:val="000000"/>
          <w:lang w:eastAsia="uk-UA"/>
        </w:rPr>
        <w:t>373</w:t>
      </w:r>
      <w:r w:rsidR="0096202C" w:rsidRPr="0031686D">
        <w:rPr>
          <w:rFonts w:ascii="Times New Roman" w:eastAsia="Times New Roman" w:hAnsi="Times New Roman" w:cs="Times New Roman"/>
          <w:bCs/>
          <w:color w:val="000000"/>
          <w:lang w:eastAsia="uk-UA"/>
        </w:rPr>
        <w:t xml:space="preserve"> </w:t>
      </w:r>
      <w:r w:rsidR="009B54E1" w:rsidRPr="0031686D">
        <w:rPr>
          <w:rFonts w:ascii="Times New Roman" w:eastAsia="Times New Roman" w:hAnsi="Times New Roman" w:cs="Times New Roman"/>
          <w:bCs/>
          <w:color w:val="000000"/>
          <w:lang w:eastAsia="uk-UA"/>
        </w:rPr>
        <w:t xml:space="preserve"> </w:t>
      </w:r>
      <w:r w:rsidR="00446672" w:rsidRPr="0031686D">
        <w:rPr>
          <w:rFonts w:ascii="Times New Roman" w:eastAsia="Times New Roman" w:hAnsi="Times New Roman" w:cs="Times New Roman"/>
          <w:bCs/>
          <w:color w:val="000000"/>
          <w:lang w:eastAsia="uk-UA"/>
        </w:rPr>
        <w:t xml:space="preserve">та </w:t>
      </w:r>
      <w:r w:rsidR="00804B42" w:rsidRPr="0031686D">
        <w:rPr>
          <w:rFonts w:ascii="Times New Roman" w:eastAsia="Times New Roman" w:hAnsi="Times New Roman" w:cs="Times New Roman"/>
          <w:bCs/>
          <w:color w:val="000000"/>
          <w:lang w:eastAsia="uk-UA"/>
        </w:rPr>
        <w:t xml:space="preserve">може бути </w:t>
      </w:r>
      <w:r w:rsidR="00750416" w:rsidRPr="0031686D">
        <w:rPr>
          <w:rFonts w:ascii="Times New Roman" w:eastAsia="Times New Roman" w:hAnsi="Times New Roman" w:cs="Times New Roman"/>
          <w:bCs/>
          <w:color w:val="000000"/>
          <w:lang w:eastAsia="uk-UA"/>
        </w:rPr>
        <w:t xml:space="preserve">прийнята </w:t>
      </w:r>
      <w:r w:rsidR="00804B42" w:rsidRPr="0031686D">
        <w:rPr>
          <w:rFonts w:ascii="Times New Roman" w:eastAsia="Times New Roman" w:hAnsi="Times New Roman" w:cs="Times New Roman"/>
          <w:bCs/>
          <w:color w:val="000000"/>
          <w:lang w:eastAsia="uk-UA"/>
        </w:rPr>
        <w:t>виключно такими Клієнтами</w:t>
      </w:r>
      <w:r w:rsidR="00F807EE" w:rsidRPr="0031686D">
        <w:rPr>
          <w:rFonts w:ascii="Times New Roman" w:eastAsia="Times New Roman" w:hAnsi="Times New Roman" w:cs="Times New Roman"/>
          <w:bCs/>
          <w:color w:val="000000"/>
          <w:lang w:eastAsia="uk-UA"/>
        </w:rPr>
        <w:t xml:space="preserve">, і поширюються на умови та порядок </w:t>
      </w:r>
      <w:r w:rsidR="003621EA" w:rsidRPr="0031686D">
        <w:rPr>
          <w:rFonts w:ascii="Times New Roman" w:eastAsia="Times New Roman" w:hAnsi="Times New Roman" w:cs="Times New Roman"/>
          <w:bCs/>
          <w:color w:val="000000"/>
          <w:lang w:eastAsia="uk-UA"/>
        </w:rPr>
        <w:t xml:space="preserve">взаємодії між </w:t>
      </w:r>
      <w:r w:rsidR="00F807EE" w:rsidRPr="0031686D">
        <w:rPr>
          <w:rFonts w:ascii="Times New Roman" w:eastAsia="Times New Roman" w:hAnsi="Times New Roman" w:cs="Times New Roman"/>
          <w:bCs/>
          <w:color w:val="000000"/>
          <w:lang w:eastAsia="uk-UA"/>
        </w:rPr>
        <w:t>Клієнтам</w:t>
      </w:r>
      <w:r w:rsidR="003621EA" w:rsidRPr="0031686D">
        <w:rPr>
          <w:rFonts w:ascii="Times New Roman" w:eastAsia="Times New Roman" w:hAnsi="Times New Roman" w:cs="Times New Roman"/>
          <w:bCs/>
          <w:color w:val="000000"/>
          <w:lang w:eastAsia="uk-UA"/>
        </w:rPr>
        <w:t>и та Банком</w:t>
      </w:r>
      <w:r w:rsidR="00804B42" w:rsidRPr="0031686D">
        <w:rPr>
          <w:rFonts w:ascii="Times New Roman" w:eastAsia="Times New Roman" w:hAnsi="Times New Roman" w:cs="Times New Roman"/>
          <w:bCs/>
          <w:color w:val="000000"/>
          <w:lang w:eastAsia="uk-UA"/>
        </w:rPr>
        <w:t>.</w:t>
      </w:r>
    </w:p>
    <w:p w14:paraId="7AF1C22D" w14:textId="77777777" w:rsidR="006B25A7" w:rsidRPr="0031686D" w:rsidRDefault="005B1E1F"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w:t>
      </w:r>
      <w:r w:rsidR="00A02428" w:rsidRPr="0031686D">
        <w:rPr>
          <w:rFonts w:ascii="Times New Roman" w:eastAsia="Times New Roman" w:hAnsi="Times New Roman" w:cs="Times New Roman"/>
          <w:b/>
          <w:color w:val="000000"/>
          <w:lang w:eastAsia="uk-UA"/>
        </w:rPr>
        <w:t>3</w:t>
      </w:r>
      <w:r w:rsidR="00325E26" w:rsidRPr="0031686D">
        <w:rPr>
          <w:rFonts w:ascii="Times New Roman" w:eastAsia="Times New Roman" w:hAnsi="Times New Roman" w:cs="Times New Roman"/>
          <w:b/>
          <w:color w:val="000000"/>
          <w:lang w:eastAsia="uk-UA"/>
        </w:rPr>
        <w:t>.</w:t>
      </w:r>
      <w:r w:rsidR="00325E26" w:rsidRPr="0031686D">
        <w:rPr>
          <w:rFonts w:ascii="Times New Roman" w:eastAsia="Times New Roman" w:hAnsi="Times New Roman" w:cs="Times New Roman"/>
          <w:color w:val="000000"/>
          <w:lang w:eastAsia="uk-UA"/>
        </w:rPr>
        <w:t xml:space="preserve"> Ця Пропозиція розміщується </w:t>
      </w:r>
      <w:r w:rsidR="00060459" w:rsidRPr="0031686D">
        <w:rPr>
          <w:rFonts w:ascii="Times New Roman" w:eastAsia="Times New Roman" w:hAnsi="Times New Roman" w:cs="Times New Roman"/>
          <w:color w:val="000000"/>
          <w:lang w:eastAsia="uk-UA"/>
        </w:rPr>
        <w:t xml:space="preserve">на офіційній інтернет сторінці Банку за </w:t>
      </w:r>
      <w:proofErr w:type="spellStart"/>
      <w:r w:rsidR="00060459" w:rsidRPr="0031686D">
        <w:rPr>
          <w:rFonts w:ascii="Times New Roman" w:eastAsia="Times New Roman" w:hAnsi="Times New Roman" w:cs="Times New Roman"/>
          <w:color w:val="000000"/>
          <w:lang w:eastAsia="uk-UA"/>
        </w:rPr>
        <w:t>адресою</w:t>
      </w:r>
      <w:proofErr w:type="spellEnd"/>
      <w:r w:rsidR="00060459" w:rsidRPr="0031686D">
        <w:rPr>
          <w:rFonts w:ascii="Times New Roman" w:eastAsia="Times New Roman" w:hAnsi="Times New Roman" w:cs="Times New Roman"/>
          <w:color w:val="000000"/>
          <w:lang w:eastAsia="uk-UA"/>
        </w:rPr>
        <w:t xml:space="preserve">: </w:t>
      </w:r>
      <w:hyperlink r:id="rId8" w:history="1">
        <w:r w:rsidR="00060459" w:rsidRPr="0031686D">
          <w:rPr>
            <w:rStyle w:val="a4"/>
            <w:rFonts w:ascii="Times New Roman" w:eastAsia="Times New Roman" w:hAnsi="Times New Roman" w:cs="Times New Roman"/>
            <w:lang w:eastAsia="uk-UA"/>
          </w:rPr>
          <w:t>https://www.oschadbank.ua/</w:t>
        </w:r>
      </w:hyperlink>
      <w:r w:rsidR="00060459" w:rsidRPr="0031686D">
        <w:rPr>
          <w:rFonts w:ascii="Times New Roman" w:eastAsia="Times New Roman" w:hAnsi="Times New Roman" w:cs="Times New Roman"/>
          <w:color w:val="000000"/>
          <w:lang w:eastAsia="uk-UA"/>
        </w:rPr>
        <w:t xml:space="preserve"> (далі – </w:t>
      </w:r>
      <w:r w:rsidR="00060459" w:rsidRPr="0031686D">
        <w:rPr>
          <w:rFonts w:ascii="Times New Roman" w:eastAsia="Times New Roman" w:hAnsi="Times New Roman" w:cs="Times New Roman"/>
          <w:b/>
          <w:color w:val="000000"/>
          <w:lang w:eastAsia="uk-UA"/>
        </w:rPr>
        <w:t>Сайт Банку</w:t>
      </w:r>
      <w:r w:rsidR="00060459" w:rsidRPr="0031686D">
        <w:rPr>
          <w:rFonts w:ascii="Times New Roman" w:eastAsia="Times New Roman" w:hAnsi="Times New Roman" w:cs="Times New Roman"/>
          <w:color w:val="000000"/>
          <w:lang w:eastAsia="uk-UA"/>
        </w:rPr>
        <w:t>)</w:t>
      </w:r>
      <w:r w:rsidR="00325E26" w:rsidRPr="0031686D">
        <w:rPr>
          <w:rFonts w:ascii="Times New Roman" w:eastAsia="Times New Roman" w:hAnsi="Times New Roman" w:cs="Times New Roman"/>
          <w:color w:val="000000"/>
          <w:lang w:eastAsia="uk-UA"/>
        </w:rPr>
        <w:t xml:space="preserve"> в електронній формі, в тому числі в файлі, який доступний для вільного копіювання засобами Сайту Банку та збереження на комп’ютерній техніці будь-якої особи.</w:t>
      </w:r>
    </w:p>
    <w:p w14:paraId="27B32E36" w14:textId="77777777" w:rsidR="00325E26" w:rsidRPr="0031686D" w:rsidRDefault="00325E26"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color w:val="000000"/>
          <w:lang w:eastAsia="uk-UA"/>
        </w:rPr>
        <w:t xml:space="preserve">На вказаний файл Пропозиції накладені </w:t>
      </w:r>
      <w:r w:rsidR="00985573" w:rsidRPr="0031686D">
        <w:rPr>
          <w:rFonts w:ascii="Times New Roman" w:eastAsia="Times New Roman" w:hAnsi="Times New Roman" w:cs="Times New Roman"/>
          <w:color w:val="000000"/>
          <w:lang w:eastAsia="uk-UA"/>
        </w:rPr>
        <w:t xml:space="preserve">кваліфікований </w:t>
      </w:r>
      <w:r w:rsidRPr="0031686D">
        <w:rPr>
          <w:rFonts w:ascii="Times New Roman" w:eastAsia="Times New Roman" w:hAnsi="Times New Roman" w:cs="Times New Roman"/>
          <w:color w:val="000000"/>
          <w:lang w:eastAsia="uk-UA"/>
        </w:rPr>
        <w:t xml:space="preserve">електронний </w:t>
      </w:r>
      <w:r w:rsidR="00985573" w:rsidRPr="0031686D">
        <w:rPr>
          <w:rFonts w:ascii="Times New Roman" w:eastAsia="Times New Roman" w:hAnsi="Times New Roman" w:cs="Times New Roman"/>
          <w:color w:val="000000"/>
          <w:lang w:eastAsia="uk-UA"/>
        </w:rPr>
        <w:t>п</w:t>
      </w:r>
      <w:r w:rsidRPr="0031686D">
        <w:rPr>
          <w:rFonts w:ascii="Times New Roman" w:eastAsia="Times New Roman" w:hAnsi="Times New Roman" w:cs="Times New Roman"/>
          <w:color w:val="000000"/>
          <w:lang w:eastAsia="uk-UA"/>
        </w:rPr>
        <w:t>ідпис</w:t>
      </w:r>
      <w:r w:rsidR="00985573" w:rsidRPr="0031686D">
        <w:rPr>
          <w:rFonts w:ascii="Times New Roman" w:eastAsia="Times New Roman" w:hAnsi="Times New Roman" w:cs="Times New Roman"/>
          <w:color w:val="000000"/>
          <w:lang w:eastAsia="uk-UA"/>
        </w:rPr>
        <w:t xml:space="preserve"> та кваліфікована електронна печатка Банку</w:t>
      </w:r>
      <w:r w:rsidRPr="0031686D">
        <w:rPr>
          <w:rFonts w:ascii="Times New Roman" w:eastAsia="Times New Roman" w:hAnsi="Times New Roman" w:cs="Times New Roman"/>
          <w:color w:val="000000"/>
          <w:lang w:eastAsia="uk-UA"/>
        </w:rPr>
        <w:t>, із позначками часу, доданими до них в порядку, визначеному законодавством України.</w:t>
      </w:r>
    </w:p>
    <w:p w14:paraId="20009CD2" w14:textId="77777777" w:rsidR="006B25A7" w:rsidRPr="0031686D" w:rsidRDefault="00325E26"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color w:val="000000"/>
          <w:lang w:eastAsia="uk-UA"/>
        </w:rPr>
        <w:t>Клієнт самостійно отримує вказаний електронний файл (що містить діючу редакцію Пропозиції) шляхом копіювання його з Сайту Банку.</w:t>
      </w:r>
    </w:p>
    <w:p w14:paraId="528CD78A" w14:textId="77777777" w:rsidR="00325E26" w:rsidRPr="0031686D" w:rsidRDefault="00123330" w:rsidP="00641097">
      <w:pPr>
        <w:spacing w:before="60" w:after="60" w:line="240" w:lineRule="auto"/>
        <w:jc w:val="both"/>
        <w:rPr>
          <w:rFonts w:ascii="Times New Roman" w:hAnsi="Times New Roman" w:cs="Times New Roman"/>
          <w:color w:val="0000FF"/>
        </w:rPr>
      </w:pPr>
      <w:r w:rsidRPr="0031686D">
        <w:rPr>
          <w:rFonts w:ascii="Times New Roman" w:eastAsia="Times New Roman" w:hAnsi="Times New Roman" w:cs="Times New Roman"/>
          <w:color w:val="000000"/>
          <w:lang w:eastAsia="uk-UA"/>
        </w:rPr>
        <w:t xml:space="preserve">Кваліфікований електронний підпис та кваліфікована електронна печатка Банку </w:t>
      </w:r>
      <w:r w:rsidR="00325E26" w:rsidRPr="0031686D">
        <w:rPr>
          <w:rFonts w:ascii="Times New Roman" w:eastAsia="Times New Roman" w:hAnsi="Times New Roman" w:cs="Times New Roman"/>
          <w:color w:val="000000"/>
          <w:lang w:eastAsia="uk-UA"/>
        </w:rPr>
        <w:t xml:space="preserve">та цілісність вказаного електронного файлу можуть бути перевірені, в тому числі за допомогою онлайн сервісу перевірки на офіційній веб-сторінці Центрального </w:t>
      </w:r>
      <w:proofErr w:type="spellStart"/>
      <w:r w:rsidR="00325E26" w:rsidRPr="0031686D">
        <w:rPr>
          <w:rFonts w:ascii="Times New Roman" w:eastAsia="Times New Roman" w:hAnsi="Times New Roman" w:cs="Times New Roman"/>
          <w:color w:val="000000"/>
          <w:lang w:eastAsia="uk-UA"/>
        </w:rPr>
        <w:t>засвідчувального</w:t>
      </w:r>
      <w:proofErr w:type="spellEnd"/>
      <w:r w:rsidR="00325E26" w:rsidRPr="0031686D">
        <w:rPr>
          <w:rFonts w:ascii="Times New Roman" w:eastAsia="Times New Roman" w:hAnsi="Times New Roman" w:cs="Times New Roman"/>
          <w:color w:val="000000"/>
          <w:lang w:eastAsia="uk-UA"/>
        </w:rPr>
        <w:t xml:space="preserve"> органу Міністерства юстиції України за</w:t>
      </w:r>
      <w:r w:rsidR="00A66493" w:rsidRPr="0031686D">
        <w:rPr>
          <w:rFonts w:ascii="Times New Roman" w:eastAsia="Times New Roman" w:hAnsi="Times New Roman" w:cs="Times New Roman"/>
          <w:color w:val="000000"/>
          <w:lang w:eastAsia="uk-UA"/>
        </w:rPr>
        <w:t xml:space="preserve"> наступн</w:t>
      </w:r>
      <w:r w:rsidR="005048BE" w:rsidRPr="0031686D">
        <w:rPr>
          <w:rFonts w:ascii="Times New Roman" w:eastAsia="Times New Roman" w:hAnsi="Times New Roman" w:cs="Times New Roman"/>
          <w:color w:val="000000"/>
          <w:lang w:eastAsia="uk-UA"/>
        </w:rPr>
        <w:t>им</w:t>
      </w:r>
      <w:r w:rsidR="00A66493" w:rsidRPr="0031686D">
        <w:rPr>
          <w:rFonts w:ascii="Times New Roman" w:eastAsia="Times New Roman" w:hAnsi="Times New Roman" w:cs="Times New Roman"/>
          <w:color w:val="000000"/>
          <w:lang w:eastAsia="uk-UA"/>
        </w:rPr>
        <w:t xml:space="preserve"> інтернет </w:t>
      </w:r>
      <w:r w:rsidR="005048BE" w:rsidRPr="0031686D">
        <w:rPr>
          <w:rFonts w:ascii="Times New Roman" w:eastAsia="Times New Roman" w:hAnsi="Times New Roman" w:cs="Times New Roman"/>
          <w:color w:val="000000"/>
          <w:lang w:eastAsia="uk-UA"/>
        </w:rPr>
        <w:t>адресом</w:t>
      </w:r>
      <w:r w:rsidR="00325E26" w:rsidRPr="0031686D">
        <w:rPr>
          <w:rFonts w:ascii="Times New Roman" w:eastAsia="Times New Roman" w:hAnsi="Times New Roman" w:cs="Times New Roman"/>
          <w:color w:val="000000"/>
          <w:lang w:eastAsia="uk-UA"/>
        </w:rPr>
        <w:t xml:space="preserve">: </w:t>
      </w:r>
      <w:hyperlink r:id="rId9" w:history="1">
        <w:r w:rsidR="00325E26" w:rsidRPr="0031686D">
          <w:rPr>
            <w:rStyle w:val="a4"/>
            <w:rFonts w:ascii="Times New Roman" w:hAnsi="Times New Roman" w:cs="Times New Roman"/>
          </w:rPr>
          <w:t>http://czo.gov.ua/verify</w:t>
        </w:r>
      </w:hyperlink>
      <w:r w:rsidR="00325E26" w:rsidRPr="0031686D">
        <w:rPr>
          <w:rFonts w:ascii="Times New Roman" w:hAnsi="Times New Roman" w:cs="Times New Roman"/>
          <w:color w:val="0000FF"/>
        </w:rPr>
        <w:t>.</w:t>
      </w:r>
    </w:p>
    <w:p w14:paraId="0035AC44" w14:textId="77777777" w:rsidR="00750416" w:rsidRPr="0031686D" w:rsidRDefault="005B1E1F" w:rsidP="00641097">
      <w:pPr>
        <w:spacing w:before="60" w:after="60" w:line="240" w:lineRule="auto"/>
        <w:jc w:val="both"/>
        <w:rPr>
          <w:rFonts w:ascii="Times New Roman" w:eastAsia="Times New Roman" w:hAnsi="Times New Roman" w:cs="Times New Roman"/>
          <w:bCs/>
          <w:color w:val="000000"/>
          <w:lang w:eastAsia="uk-UA"/>
        </w:rPr>
      </w:pPr>
      <w:r w:rsidRPr="0031686D">
        <w:rPr>
          <w:rFonts w:ascii="Times New Roman" w:eastAsia="Times New Roman" w:hAnsi="Times New Roman" w:cs="Times New Roman"/>
          <w:b/>
          <w:bCs/>
          <w:color w:val="000000"/>
          <w:lang w:eastAsia="uk-UA"/>
        </w:rPr>
        <w:t>1.4</w:t>
      </w:r>
      <w:r w:rsidR="00750416" w:rsidRPr="0031686D">
        <w:rPr>
          <w:rFonts w:ascii="Times New Roman" w:eastAsia="Times New Roman" w:hAnsi="Times New Roman" w:cs="Times New Roman"/>
          <w:b/>
          <w:bCs/>
          <w:color w:val="000000"/>
          <w:lang w:eastAsia="uk-UA"/>
        </w:rPr>
        <w:t>.</w:t>
      </w:r>
      <w:r w:rsidR="00750416" w:rsidRPr="0031686D">
        <w:rPr>
          <w:rFonts w:ascii="Times New Roman" w:eastAsia="Times New Roman" w:hAnsi="Times New Roman" w:cs="Times New Roman"/>
          <w:bCs/>
          <w:color w:val="000000"/>
          <w:lang w:eastAsia="uk-UA"/>
        </w:rPr>
        <w:t xml:space="preserve"> Територія дії Пропозиції – вся територія України за виключенням тимчасово окупованих територій АР Крим, а також територій Луганської та Донецької областей</w:t>
      </w:r>
      <w:r w:rsidR="00BB5A6E" w:rsidRPr="0031686D">
        <w:rPr>
          <w:rFonts w:ascii="Times New Roman" w:eastAsia="Times New Roman" w:hAnsi="Times New Roman" w:cs="Times New Roman"/>
          <w:bCs/>
          <w:color w:val="000000"/>
          <w:lang w:eastAsia="uk-UA"/>
        </w:rPr>
        <w:t>,</w:t>
      </w:r>
      <w:r w:rsidR="00750416" w:rsidRPr="0031686D">
        <w:rPr>
          <w:rFonts w:ascii="Times New Roman" w:eastAsia="Times New Roman" w:hAnsi="Times New Roman" w:cs="Times New Roman"/>
          <w:bCs/>
          <w:color w:val="000000"/>
          <w:lang w:eastAsia="uk-UA"/>
        </w:rPr>
        <w:t xml:space="preserve"> тимчасово непідконтрольних Українській владі.</w:t>
      </w:r>
    </w:p>
    <w:p w14:paraId="261E6C18" w14:textId="77777777" w:rsidR="00CF450D" w:rsidRPr="0031686D" w:rsidRDefault="005B1E1F"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1.5</w:t>
      </w:r>
      <w:r w:rsidR="00CF450D" w:rsidRPr="0031686D">
        <w:rPr>
          <w:rFonts w:ascii="Times New Roman" w:eastAsia="Times New Roman" w:hAnsi="Times New Roman" w:cs="Times New Roman"/>
          <w:b/>
          <w:color w:val="000000"/>
          <w:lang w:eastAsia="uk-UA"/>
        </w:rPr>
        <w:t>.</w:t>
      </w:r>
      <w:r w:rsidR="00CF450D" w:rsidRPr="0031686D">
        <w:rPr>
          <w:rFonts w:ascii="Times New Roman" w:eastAsia="Times New Roman" w:hAnsi="Times New Roman" w:cs="Times New Roman"/>
          <w:color w:val="000000"/>
          <w:lang w:eastAsia="uk-UA"/>
        </w:rPr>
        <w:t xml:space="preserve"> Ця Пропозиція набирає чинності з дня її розміщення Банком на </w:t>
      </w:r>
      <w:r w:rsidR="00AA7E66" w:rsidRPr="0031686D">
        <w:rPr>
          <w:rFonts w:ascii="Times New Roman" w:eastAsia="Times New Roman" w:hAnsi="Times New Roman" w:cs="Times New Roman"/>
          <w:color w:val="000000"/>
          <w:lang w:eastAsia="uk-UA"/>
        </w:rPr>
        <w:t>Сайті Банку</w:t>
      </w:r>
      <w:r w:rsidR="00CF450D" w:rsidRPr="0031686D">
        <w:rPr>
          <w:rFonts w:ascii="Times New Roman" w:eastAsia="Times New Roman" w:hAnsi="Times New Roman" w:cs="Times New Roman"/>
          <w:color w:val="000000"/>
          <w:lang w:eastAsia="uk-UA"/>
        </w:rPr>
        <w:t>.</w:t>
      </w:r>
    </w:p>
    <w:p w14:paraId="7825A1D1" w14:textId="77777777" w:rsidR="00546305" w:rsidRPr="0031686D" w:rsidRDefault="00196330"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1.6</w:t>
      </w:r>
      <w:r w:rsidR="00546305" w:rsidRPr="0031686D">
        <w:rPr>
          <w:rFonts w:ascii="Times New Roman" w:eastAsia="Times New Roman" w:hAnsi="Times New Roman" w:cs="Times New Roman"/>
          <w:b/>
          <w:color w:val="000000"/>
          <w:lang w:eastAsia="uk-UA"/>
        </w:rPr>
        <w:t>.</w:t>
      </w:r>
      <w:r w:rsidR="00546305" w:rsidRPr="0031686D">
        <w:rPr>
          <w:rFonts w:ascii="Times New Roman" w:eastAsia="Times New Roman" w:hAnsi="Times New Roman" w:cs="Times New Roman"/>
          <w:color w:val="000000"/>
          <w:lang w:eastAsia="uk-UA"/>
        </w:rPr>
        <w:t xml:space="preserve"> Ця Пропозиція діє до дня офіційного оприлюднення Банком </w:t>
      </w:r>
      <w:r w:rsidRPr="0031686D">
        <w:rPr>
          <w:rFonts w:ascii="Times New Roman" w:eastAsia="Times New Roman" w:hAnsi="Times New Roman" w:cs="Times New Roman"/>
          <w:color w:val="000000"/>
          <w:lang w:eastAsia="uk-UA"/>
        </w:rPr>
        <w:t xml:space="preserve">на Сайті Банку </w:t>
      </w:r>
      <w:r w:rsidR="00546305" w:rsidRPr="0031686D">
        <w:rPr>
          <w:rFonts w:ascii="Times New Roman" w:eastAsia="Times New Roman" w:hAnsi="Times New Roman" w:cs="Times New Roman"/>
          <w:color w:val="000000"/>
          <w:lang w:eastAsia="uk-UA"/>
        </w:rPr>
        <w:t>заяви про відкликання</w:t>
      </w:r>
      <w:r w:rsidRPr="0031686D">
        <w:rPr>
          <w:rFonts w:ascii="Times New Roman" w:eastAsia="Times New Roman" w:hAnsi="Times New Roman" w:cs="Times New Roman"/>
          <w:color w:val="000000"/>
          <w:lang w:eastAsia="uk-UA"/>
        </w:rPr>
        <w:t xml:space="preserve"> (скасування)</w:t>
      </w:r>
      <w:r w:rsidR="00546305" w:rsidRPr="0031686D">
        <w:rPr>
          <w:rFonts w:ascii="Times New Roman" w:eastAsia="Times New Roman" w:hAnsi="Times New Roman" w:cs="Times New Roman"/>
          <w:color w:val="000000"/>
          <w:lang w:eastAsia="uk-UA"/>
        </w:rPr>
        <w:t xml:space="preserve"> цієї Пропозиції.</w:t>
      </w:r>
    </w:p>
    <w:p w14:paraId="56BDD9FE" w14:textId="77777777" w:rsidR="00546305" w:rsidRPr="0031686D" w:rsidRDefault="00196330"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lastRenderedPageBreak/>
        <w:t>1.7</w:t>
      </w:r>
      <w:r w:rsidR="00546305" w:rsidRPr="0031686D">
        <w:rPr>
          <w:rFonts w:ascii="Times New Roman" w:eastAsia="Times New Roman" w:hAnsi="Times New Roman" w:cs="Times New Roman"/>
          <w:b/>
          <w:color w:val="000000"/>
          <w:lang w:eastAsia="uk-UA"/>
        </w:rPr>
        <w:t>.</w:t>
      </w:r>
      <w:r w:rsidR="00546305" w:rsidRPr="0031686D">
        <w:rPr>
          <w:rFonts w:ascii="Times New Roman" w:eastAsia="Times New Roman" w:hAnsi="Times New Roman" w:cs="Times New Roman"/>
          <w:color w:val="000000"/>
          <w:lang w:eastAsia="uk-UA"/>
        </w:rPr>
        <w:t xml:space="preserve"> Ця Пропозиція є публічним договором </w:t>
      </w:r>
      <w:r w:rsidRPr="0031686D">
        <w:rPr>
          <w:rFonts w:ascii="Times New Roman" w:eastAsia="Times New Roman" w:hAnsi="Times New Roman" w:cs="Times New Roman"/>
          <w:color w:val="000000"/>
          <w:lang w:eastAsia="uk-UA"/>
        </w:rPr>
        <w:t>в</w:t>
      </w:r>
      <w:r w:rsidR="00546305" w:rsidRPr="0031686D">
        <w:rPr>
          <w:rFonts w:ascii="Times New Roman" w:eastAsia="Times New Roman" w:hAnsi="Times New Roman" w:cs="Times New Roman"/>
          <w:color w:val="000000"/>
          <w:lang w:eastAsia="uk-UA"/>
        </w:rPr>
        <w:t xml:space="preserve"> розумінн</w:t>
      </w:r>
      <w:r w:rsidRPr="0031686D">
        <w:rPr>
          <w:rFonts w:ascii="Times New Roman" w:eastAsia="Times New Roman" w:hAnsi="Times New Roman" w:cs="Times New Roman"/>
          <w:color w:val="000000"/>
          <w:lang w:eastAsia="uk-UA"/>
        </w:rPr>
        <w:t xml:space="preserve">і </w:t>
      </w:r>
      <w:r w:rsidR="00546305" w:rsidRPr="0031686D">
        <w:rPr>
          <w:rFonts w:ascii="Times New Roman" w:eastAsia="Times New Roman" w:hAnsi="Times New Roman" w:cs="Times New Roman"/>
          <w:color w:val="000000"/>
          <w:lang w:eastAsia="uk-UA"/>
        </w:rPr>
        <w:t>статті 633</w:t>
      </w:r>
      <w:r w:rsidRPr="0031686D">
        <w:rPr>
          <w:rFonts w:ascii="Times New Roman" w:eastAsia="Times New Roman" w:hAnsi="Times New Roman" w:cs="Times New Roman"/>
          <w:color w:val="000000"/>
          <w:lang w:eastAsia="uk-UA"/>
        </w:rPr>
        <w:t xml:space="preserve"> </w:t>
      </w:r>
      <w:r w:rsidR="00546305" w:rsidRPr="0031686D">
        <w:rPr>
          <w:rFonts w:ascii="Times New Roman" w:eastAsia="Times New Roman" w:hAnsi="Times New Roman" w:cs="Times New Roman"/>
          <w:color w:val="000000"/>
          <w:lang w:eastAsia="uk-UA"/>
        </w:rPr>
        <w:t>Цивільного кодексу України та договором приєднання в розумінні статті 634 Цивільного кодексу України.</w:t>
      </w:r>
      <w:r w:rsidR="00DA4FFF" w:rsidRPr="0031686D">
        <w:rPr>
          <w:rFonts w:ascii="Times New Roman" w:eastAsia="Times New Roman" w:hAnsi="Times New Roman" w:cs="Times New Roman"/>
          <w:color w:val="000000"/>
          <w:lang w:eastAsia="uk-UA"/>
        </w:rPr>
        <w:t xml:space="preserve"> </w:t>
      </w:r>
      <w:r w:rsidR="00546305" w:rsidRPr="0031686D">
        <w:rPr>
          <w:rFonts w:ascii="Times New Roman" w:eastAsia="Times New Roman" w:hAnsi="Times New Roman" w:cs="Times New Roman"/>
          <w:color w:val="000000"/>
          <w:lang w:eastAsia="uk-UA"/>
        </w:rPr>
        <w:t xml:space="preserve">Приєднання Клієнта до </w:t>
      </w:r>
      <w:r w:rsidR="00ED1D08" w:rsidRPr="0031686D">
        <w:rPr>
          <w:rFonts w:ascii="Times New Roman" w:eastAsia="Times New Roman" w:hAnsi="Times New Roman" w:cs="Times New Roman"/>
          <w:color w:val="000000"/>
          <w:lang w:eastAsia="uk-UA"/>
        </w:rPr>
        <w:t xml:space="preserve">Договору (прийняття </w:t>
      </w:r>
      <w:r w:rsidR="00546305" w:rsidRPr="0031686D">
        <w:rPr>
          <w:rFonts w:ascii="Times New Roman" w:eastAsia="Times New Roman" w:hAnsi="Times New Roman" w:cs="Times New Roman"/>
          <w:color w:val="000000"/>
          <w:lang w:eastAsia="uk-UA"/>
        </w:rPr>
        <w:t>цієї Пропозиції</w:t>
      </w:r>
      <w:r w:rsidR="00ED1D08" w:rsidRPr="0031686D">
        <w:rPr>
          <w:rFonts w:ascii="Times New Roman" w:eastAsia="Times New Roman" w:hAnsi="Times New Roman" w:cs="Times New Roman"/>
          <w:color w:val="000000"/>
          <w:lang w:eastAsia="uk-UA"/>
        </w:rPr>
        <w:t>)</w:t>
      </w:r>
      <w:r w:rsidR="00546305" w:rsidRPr="0031686D">
        <w:rPr>
          <w:rFonts w:ascii="Times New Roman" w:eastAsia="Times New Roman" w:hAnsi="Times New Roman" w:cs="Times New Roman"/>
          <w:color w:val="000000"/>
          <w:lang w:eastAsia="uk-UA"/>
        </w:rPr>
        <w:t xml:space="preserve"> відбувається в цілому, Клієнт не може запропонувати свої умови Договору.</w:t>
      </w:r>
    </w:p>
    <w:p w14:paraId="4C60C3E8" w14:textId="5886EDAD" w:rsidR="00323972" w:rsidRPr="0031686D" w:rsidRDefault="00196330"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1.8</w:t>
      </w:r>
      <w:r w:rsidR="00395A32" w:rsidRPr="0031686D">
        <w:rPr>
          <w:rFonts w:ascii="Times New Roman" w:eastAsia="Times New Roman" w:hAnsi="Times New Roman" w:cs="Times New Roman"/>
          <w:b/>
          <w:color w:val="000000"/>
          <w:lang w:eastAsia="uk-UA"/>
        </w:rPr>
        <w:t>.</w:t>
      </w:r>
      <w:r w:rsidR="00395A32" w:rsidRPr="0031686D">
        <w:rPr>
          <w:rFonts w:ascii="Times New Roman" w:eastAsia="Times New Roman" w:hAnsi="Times New Roman" w:cs="Times New Roman"/>
          <w:color w:val="000000"/>
          <w:lang w:eastAsia="uk-UA"/>
        </w:rPr>
        <w:t xml:space="preserve"> Укладення Договору </w:t>
      </w:r>
      <w:r w:rsidRPr="0031686D">
        <w:rPr>
          <w:rFonts w:ascii="Times New Roman" w:eastAsia="Times New Roman" w:hAnsi="Times New Roman" w:cs="Times New Roman"/>
          <w:color w:val="000000"/>
          <w:lang w:eastAsia="uk-UA"/>
        </w:rPr>
        <w:t xml:space="preserve">між Банком та Клієнтом </w:t>
      </w:r>
      <w:r w:rsidR="00A40A42" w:rsidRPr="0031686D">
        <w:rPr>
          <w:rFonts w:ascii="Times New Roman" w:eastAsia="Times New Roman" w:hAnsi="Times New Roman" w:cs="Times New Roman"/>
          <w:color w:val="000000"/>
          <w:lang w:eastAsia="uk-UA"/>
        </w:rPr>
        <w:t>(</w:t>
      </w:r>
      <w:r w:rsidR="00395A32" w:rsidRPr="0031686D">
        <w:rPr>
          <w:rFonts w:ascii="Times New Roman" w:eastAsia="Times New Roman" w:hAnsi="Times New Roman" w:cs="Times New Roman"/>
          <w:color w:val="000000"/>
          <w:lang w:eastAsia="uk-UA"/>
        </w:rPr>
        <w:t>акцепт цієї Пропозиції</w:t>
      </w:r>
      <w:r w:rsidR="00787B04" w:rsidRPr="0031686D">
        <w:rPr>
          <w:rFonts w:ascii="Times New Roman" w:eastAsia="Times New Roman" w:hAnsi="Times New Roman" w:cs="Times New Roman"/>
          <w:color w:val="000000"/>
          <w:lang w:eastAsia="uk-UA"/>
        </w:rPr>
        <w:t>)</w:t>
      </w:r>
      <w:r w:rsidR="00395A32" w:rsidRPr="0031686D">
        <w:rPr>
          <w:rFonts w:ascii="Times New Roman" w:eastAsia="Times New Roman" w:hAnsi="Times New Roman" w:cs="Times New Roman"/>
          <w:color w:val="000000"/>
          <w:lang w:eastAsia="uk-UA"/>
        </w:rPr>
        <w:t xml:space="preserve"> </w:t>
      </w:r>
      <w:r w:rsidR="00787B04" w:rsidRPr="0031686D">
        <w:rPr>
          <w:rFonts w:ascii="Times New Roman" w:eastAsia="Times New Roman" w:hAnsi="Times New Roman" w:cs="Times New Roman"/>
          <w:color w:val="000000"/>
          <w:lang w:eastAsia="uk-UA"/>
        </w:rPr>
        <w:t xml:space="preserve">та </w:t>
      </w:r>
      <w:r w:rsidR="00395A32" w:rsidRPr="0031686D">
        <w:rPr>
          <w:rFonts w:ascii="Times New Roman" w:eastAsia="Times New Roman" w:hAnsi="Times New Roman" w:cs="Times New Roman"/>
          <w:color w:val="000000"/>
          <w:lang w:eastAsia="uk-UA"/>
        </w:rPr>
        <w:t xml:space="preserve">приєднання </w:t>
      </w:r>
      <w:r w:rsidR="00787B04" w:rsidRPr="0031686D">
        <w:rPr>
          <w:rFonts w:ascii="Times New Roman" w:eastAsia="Times New Roman" w:hAnsi="Times New Roman" w:cs="Times New Roman"/>
          <w:color w:val="000000"/>
          <w:lang w:eastAsia="uk-UA"/>
        </w:rPr>
        <w:t xml:space="preserve">Клієнта </w:t>
      </w:r>
      <w:r w:rsidR="00395A32" w:rsidRPr="0031686D">
        <w:rPr>
          <w:rFonts w:ascii="Times New Roman" w:eastAsia="Times New Roman" w:hAnsi="Times New Roman" w:cs="Times New Roman"/>
          <w:color w:val="000000"/>
          <w:lang w:eastAsia="uk-UA"/>
        </w:rPr>
        <w:t xml:space="preserve">до </w:t>
      </w:r>
      <w:r w:rsidR="00787B04" w:rsidRPr="0031686D">
        <w:rPr>
          <w:rFonts w:ascii="Times New Roman" w:eastAsia="Times New Roman" w:hAnsi="Times New Roman" w:cs="Times New Roman"/>
          <w:color w:val="000000"/>
          <w:lang w:eastAsia="uk-UA"/>
        </w:rPr>
        <w:t xml:space="preserve">цього </w:t>
      </w:r>
      <w:r w:rsidR="00395A32" w:rsidRPr="0031686D">
        <w:rPr>
          <w:rFonts w:ascii="Times New Roman" w:eastAsia="Times New Roman" w:hAnsi="Times New Roman" w:cs="Times New Roman"/>
          <w:color w:val="000000"/>
          <w:lang w:eastAsia="uk-UA"/>
        </w:rPr>
        <w:t>Договору</w:t>
      </w:r>
      <w:r w:rsidR="00787B04" w:rsidRPr="0031686D">
        <w:rPr>
          <w:rFonts w:ascii="Times New Roman" w:eastAsia="Times New Roman" w:hAnsi="Times New Roman" w:cs="Times New Roman"/>
          <w:color w:val="000000"/>
          <w:lang w:eastAsia="uk-UA"/>
        </w:rPr>
        <w:t xml:space="preserve"> </w:t>
      </w:r>
      <w:r w:rsidR="00395A32" w:rsidRPr="0031686D">
        <w:rPr>
          <w:rFonts w:ascii="Times New Roman" w:eastAsia="Times New Roman" w:hAnsi="Times New Roman" w:cs="Times New Roman"/>
          <w:color w:val="000000"/>
          <w:lang w:eastAsia="uk-UA"/>
        </w:rPr>
        <w:t>здійснюється шляхом</w:t>
      </w:r>
      <w:r w:rsidR="00EB7CC2" w:rsidRPr="0031686D">
        <w:rPr>
          <w:rFonts w:ascii="Times New Roman" w:eastAsia="Times New Roman" w:hAnsi="Times New Roman" w:cs="Times New Roman"/>
          <w:color w:val="000000"/>
          <w:lang w:eastAsia="uk-UA"/>
        </w:rPr>
        <w:t xml:space="preserve"> </w:t>
      </w:r>
      <w:r w:rsidR="00787B04" w:rsidRPr="0031686D">
        <w:rPr>
          <w:rFonts w:ascii="Times New Roman" w:eastAsia="Times New Roman" w:hAnsi="Times New Roman" w:cs="Times New Roman"/>
          <w:color w:val="000000"/>
          <w:lang w:eastAsia="uk-UA"/>
        </w:rPr>
        <w:t xml:space="preserve">подання Клієнтом </w:t>
      </w:r>
      <w:r w:rsidR="00EB7CC2" w:rsidRPr="0031686D">
        <w:rPr>
          <w:rFonts w:ascii="Times New Roman" w:eastAsia="Times New Roman" w:hAnsi="Times New Roman" w:cs="Times New Roman"/>
          <w:color w:val="000000"/>
          <w:lang w:eastAsia="uk-UA"/>
        </w:rPr>
        <w:t xml:space="preserve">до Банку </w:t>
      </w:r>
      <w:r w:rsidR="00787B04" w:rsidRPr="0031686D">
        <w:rPr>
          <w:rFonts w:ascii="Times New Roman" w:eastAsia="Times New Roman" w:hAnsi="Times New Roman" w:cs="Times New Roman"/>
          <w:color w:val="000000"/>
          <w:lang w:eastAsia="uk-UA"/>
        </w:rPr>
        <w:t>(</w:t>
      </w:r>
      <w:r w:rsidR="00EB7CC2" w:rsidRPr="0031686D">
        <w:rPr>
          <w:rFonts w:ascii="Times New Roman" w:eastAsia="Times New Roman" w:hAnsi="Times New Roman" w:cs="Times New Roman"/>
          <w:color w:val="000000"/>
          <w:lang w:eastAsia="uk-UA"/>
        </w:rPr>
        <w:t>засобами по</w:t>
      </w:r>
      <w:r w:rsidR="00363B27" w:rsidRPr="0031686D">
        <w:rPr>
          <w:rFonts w:ascii="Times New Roman" w:eastAsia="Times New Roman" w:hAnsi="Times New Roman" w:cs="Times New Roman"/>
          <w:color w:val="000000"/>
          <w:lang w:eastAsia="uk-UA"/>
        </w:rPr>
        <w:t>ш</w:t>
      </w:r>
      <w:r w:rsidR="00EB7CC2" w:rsidRPr="0031686D">
        <w:rPr>
          <w:rFonts w:ascii="Times New Roman" w:eastAsia="Times New Roman" w:hAnsi="Times New Roman" w:cs="Times New Roman"/>
          <w:color w:val="000000"/>
          <w:lang w:eastAsia="uk-UA"/>
        </w:rPr>
        <w:t>тового зв’язку</w:t>
      </w:r>
      <w:r w:rsidR="00DA5135" w:rsidRPr="0031686D">
        <w:rPr>
          <w:rStyle w:val="af4"/>
          <w:rFonts w:ascii="Times New Roman" w:eastAsia="Times New Roman" w:hAnsi="Times New Roman" w:cs="Times New Roman"/>
          <w:color w:val="000000"/>
          <w:lang w:eastAsia="uk-UA"/>
        </w:rPr>
        <w:footnoteReference w:id="2"/>
      </w:r>
      <w:r w:rsidR="00EB7CC2" w:rsidRPr="0031686D">
        <w:rPr>
          <w:rFonts w:ascii="Times New Roman" w:eastAsia="Times New Roman" w:hAnsi="Times New Roman" w:cs="Times New Roman"/>
          <w:color w:val="000000"/>
          <w:lang w:eastAsia="uk-UA"/>
        </w:rPr>
        <w:t xml:space="preserve"> або </w:t>
      </w:r>
      <w:proofErr w:type="spellStart"/>
      <w:r w:rsidR="00EB7CC2" w:rsidRPr="0031686D">
        <w:rPr>
          <w:rFonts w:ascii="Times New Roman" w:eastAsia="Times New Roman" w:hAnsi="Times New Roman" w:cs="Times New Roman"/>
          <w:color w:val="000000"/>
          <w:lang w:eastAsia="uk-UA"/>
        </w:rPr>
        <w:t>нарочно</w:t>
      </w:r>
      <w:proofErr w:type="spellEnd"/>
      <w:r w:rsidR="000A2914" w:rsidRPr="0031686D">
        <w:rPr>
          <w:rFonts w:ascii="Times New Roman" w:eastAsia="Times New Roman" w:hAnsi="Times New Roman" w:cs="Times New Roman"/>
          <w:color w:val="000000"/>
          <w:lang w:eastAsia="uk-UA"/>
        </w:rPr>
        <w:t xml:space="preserve"> </w:t>
      </w:r>
      <w:r w:rsidR="00900785" w:rsidRPr="0031686D">
        <w:rPr>
          <w:rFonts w:ascii="Times New Roman" w:eastAsia="Times New Roman" w:hAnsi="Times New Roman" w:cs="Times New Roman"/>
          <w:color w:val="000000"/>
          <w:lang w:eastAsia="uk-UA"/>
        </w:rPr>
        <w:t xml:space="preserve">на адресу </w:t>
      </w:r>
      <w:r w:rsidR="0091378F" w:rsidRPr="0031686D">
        <w:rPr>
          <w:rFonts w:ascii="Times New Roman" w:eastAsia="Times New Roman" w:hAnsi="Times New Roman" w:cs="Times New Roman"/>
          <w:color w:val="000000"/>
          <w:lang w:eastAsia="uk-UA"/>
        </w:rPr>
        <w:t xml:space="preserve">будь-якої </w:t>
      </w:r>
      <w:r w:rsidR="009F15E7" w:rsidRPr="0031686D">
        <w:rPr>
          <w:rFonts w:ascii="Times New Roman" w:eastAsia="Times New Roman" w:hAnsi="Times New Roman" w:cs="Times New Roman"/>
          <w:color w:val="000000"/>
          <w:lang w:eastAsia="uk-UA"/>
        </w:rPr>
        <w:t>філії</w:t>
      </w:r>
      <w:r w:rsidR="006212A8" w:rsidRPr="0031686D">
        <w:rPr>
          <w:rFonts w:ascii="Times New Roman" w:eastAsia="Times New Roman" w:hAnsi="Times New Roman" w:cs="Times New Roman"/>
          <w:color w:val="000000"/>
          <w:lang w:eastAsia="uk-UA"/>
        </w:rPr>
        <w:t xml:space="preserve"> Банку</w:t>
      </w:r>
      <w:r w:rsidR="008C39F0" w:rsidRPr="0031686D">
        <w:rPr>
          <w:rFonts w:ascii="Times New Roman" w:eastAsia="Times New Roman" w:hAnsi="Times New Roman" w:cs="Times New Roman"/>
          <w:color w:val="000000"/>
          <w:lang w:eastAsia="uk-UA"/>
        </w:rPr>
        <w:t xml:space="preserve"> (</w:t>
      </w:r>
      <w:r w:rsidR="00F9251B" w:rsidRPr="0031686D">
        <w:rPr>
          <w:rFonts w:ascii="Times New Roman" w:eastAsia="Times New Roman" w:hAnsi="Times New Roman" w:cs="Times New Roman"/>
          <w:color w:val="000000"/>
          <w:lang w:eastAsia="uk-UA"/>
        </w:rPr>
        <w:t>адрес</w:t>
      </w:r>
      <w:r w:rsidR="008A686E" w:rsidRPr="0031686D">
        <w:rPr>
          <w:rFonts w:ascii="Times New Roman" w:eastAsia="Times New Roman" w:hAnsi="Times New Roman" w:cs="Times New Roman"/>
          <w:color w:val="000000"/>
          <w:lang w:eastAsia="uk-UA"/>
        </w:rPr>
        <w:t xml:space="preserve">и </w:t>
      </w:r>
      <w:r w:rsidR="004A589A" w:rsidRPr="0031686D">
        <w:rPr>
          <w:rFonts w:ascii="Times New Roman" w:eastAsia="Times New Roman" w:hAnsi="Times New Roman" w:cs="Times New Roman"/>
          <w:color w:val="000000"/>
          <w:lang w:eastAsia="uk-UA"/>
        </w:rPr>
        <w:t xml:space="preserve">філій Банку </w:t>
      </w:r>
      <w:r w:rsidR="007538E5" w:rsidRPr="0031686D">
        <w:rPr>
          <w:rFonts w:ascii="Times New Roman" w:eastAsia="Times New Roman" w:hAnsi="Times New Roman" w:cs="Times New Roman"/>
          <w:color w:val="000000"/>
          <w:lang w:eastAsia="uk-UA"/>
        </w:rPr>
        <w:t xml:space="preserve">вказані </w:t>
      </w:r>
      <w:r w:rsidR="008A686E" w:rsidRPr="0031686D">
        <w:rPr>
          <w:rFonts w:ascii="Times New Roman" w:eastAsia="Times New Roman" w:hAnsi="Times New Roman" w:cs="Times New Roman"/>
          <w:color w:val="000000"/>
          <w:lang w:eastAsia="uk-UA"/>
        </w:rPr>
        <w:t>на Сайті Банку</w:t>
      </w:r>
      <w:r w:rsidR="00323972" w:rsidRPr="0031686D">
        <w:rPr>
          <w:rFonts w:ascii="Times New Roman" w:eastAsia="Times New Roman" w:hAnsi="Times New Roman" w:cs="Times New Roman"/>
          <w:color w:val="000000"/>
          <w:lang w:eastAsia="uk-UA"/>
        </w:rPr>
        <w:t>):</w:t>
      </w:r>
    </w:p>
    <w:p w14:paraId="374884EE" w14:textId="1E950EEF" w:rsidR="00B8503D" w:rsidRPr="0031686D" w:rsidRDefault="00CC2348" w:rsidP="006F06A0">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color w:val="000000"/>
          <w:lang w:eastAsia="uk-UA"/>
        </w:rPr>
        <w:t>-</w:t>
      </w:r>
      <w:r w:rsidR="008A4B8E" w:rsidRPr="0031686D">
        <w:rPr>
          <w:rFonts w:ascii="Times New Roman" w:eastAsia="Times New Roman" w:hAnsi="Times New Roman" w:cs="Times New Roman"/>
          <w:color w:val="000000"/>
          <w:lang w:eastAsia="uk-UA"/>
        </w:rPr>
        <w:t xml:space="preserve"> </w:t>
      </w:r>
      <w:r w:rsidR="000F0AE1" w:rsidRPr="0031686D">
        <w:rPr>
          <w:rFonts w:ascii="Times New Roman" w:eastAsia="Times New Roman" w:hAnsi="Times New Roman" w:cs="Times New Roman"/>
          <w:color w:val="000000"/>
          <w:lang w:eastAsia="uk-UA"/>
        </w:rPr>
        <w:t xml:space="preserve">для </w:t>
      </w:r>
      <w:r w:rsidR="00AA2836" w:rsidRPr="0031686D">
        <w:rPr>
          <w:rFonts w:ascii="Times New Roman" w:eastAsia="Times New Roman" w:hAnsi="Times New Roman" w:cs="Times New Roman"/>
          <w:color w:val="000000"/>
          <w:lang w:eastAsia="uk-UA"/>
        </w:rPr>
        <w:t>Клієнт</w:t>
      </w:r>
      <w:r w:rsidR="000F0AE1" w:rsidRPr="0031686D">
        <w:rPr>
          <w:rFonts w:ascii="Times New Roman" w:eastAsia="Times New Roman" w:hAnsi="Times New Roman" w:cs="Times New Roman"/>
          <w:color w:val="000000"/>
          <w:lang w:eastAsia="uk-UA"/>
        </w:rPr>
        <w:t>ів</w:t>
      </w:r>
      <w:r w:rsidR="00AA2836" w:rsidRPr="0031686D">
        <w:rPr>
          <w:rFonts w:ascii="Times New Roman" w:eastAsia="Times New Roman" w:hAnsi="Times New Roman" w:cs="Times New Roman"/>
          <w:color w:val="000000"/>
          <w:lang w:eastAsia="uk-UA"/>
        </w:rPr>
        <w:t xml:space="preserve">, </w:t>
      </w:r>
      <w:r w:rsidR="008A4B8E" w:rsidRPr="0031686D">
        <w:rPr>
          <w:rFonts w:ascii="Times New Roman" w:eastAsia="Times New Roman" w:hAnsi="Times New Roman" w:cs="Times New Roman"/>
          <w:color w:val="000000"/>
          <w:lang w:eastAsia="uk-UA"/>
        </w:rPr>
        <w:t xml:space="preserve">які мають </w:t>
      </w:r>
      <w:r w:rsidR="00AA2836" w:rsidRPr="0031686D">
        <w:rPr>
          <w:rFonts w:ascii="Times New Roman" w:eastAsia="Times New Roman" w:hAnsi="Times New Roman" w:cs="Times New Roman"/>
          <w:color w:val="000000"/>
          <w:lang w:eastAsia="uk-UA"/>
        </w:rPr>
        <w:t>у Банку відкрити</w:t>
      </w:r>
      <w:r w:rsidR="001C71D4" w:rsidRPr="0031686D">
        <w:rPr>
          <w:rFonts w:ascii="Times New Roman" w:eastAsia="Times New Roman" w:hAnsi="Times New Roman" w:cs="Times New Roman"/>
          <w:color w:val="000000"/>
          <w:lang w:eastAsia="uk-UA"/>
        </w:rPr>
        <w:t>й</w:t>
      </w:r>
      <w:r w:rsidR="00AA2836" w:rsidRPr="0031686D">
        <w:rPr>
          <w:rFonts w:ascii="Times New Roman" w:eastAsia="Times New Roman" w:hAnsi="Times New Roman" w:cs="Times New Roman"/>
          <w:color w:val="000000"/>
          <w:lang w:eastAsia="uk-UA"/>
        </w:rPr>
        <w:t xml:space="preserve"> рахун</w:t>
      </w:r>
      <w:r w:rsidR="001C71D4" w:rsidRPr="0031686D">
        <w:rPr>
          <w:rFonts w:ascii="Times New Roman" w:eastAsia="Times New Roman" w:hAnsi="Times New Roman" w:cs="Times New Roman"/>
          <w:color w:val="000000"/>
          <w:lang w:eastAsia="uk-UA"/>
        </w:rPr>
        <w:t>о</w:t>
      </w:r>
      <w:r w:rsidR="00AA2836" w:rsidRPr="0031686D">
        <w:rPr>
          <w:rFonts w:ascii="Times New Roman" w:eastAsia="Times New Roman" w:hAnsi="Times New Roman" w:cs="Times New Roman"/>
          <w:color w:val="000000"/>
          <w:lang w:eastAsia="uk-UA"/>
        </w:rPr>
        <w:t>к та/або укладен</w:t>
      </w:r>
      <w:r w:rsidR="00894B95" w:rsidRPr="0031686D">
        <w:rPr>
          <w:rFonts w:ascii="Times New Roman" w:eastAsia="Times New Roman" w:hAnsi="Times New Roman" w:cs="Times New Roman"/>
          <w:color w:val="000000"/>
          <w:lang w:eastAsia="uk-UA"/>
        </w:rPr>
        <w:t>ий</w:t>
      </w:r>
      <w:r w:rsidR="00AA2836" w:rsidRPr="0031686D">
        <w:rPr>
          <w:rFonts w:ascii="Times New Roman" w:eastAsia="Times New Roman" w:hAnsi="Times New Roman" w:cs="Times New Roman"/>
          <w:color w:val="000000"/>
          <w:lang w:eastAsia="uk-UA"/>
        </w:rPr>
        <w:t xml:space="preserve"> з Банком догов</w:t>
      </w:r>
      <w:r w:rsidR="00894B95" w:rsidRPr="0031686D">
        <w:rPr>
          <w:rFonts w:ascii="Times New Roman" w:eastAsia="Times New Roman" w:hAnsi="Times New Roman" w:cs="Times New Roman"/>
          <w:color w:val="000000"/>
          <w:lang w:eastAsia="uk-UA"/>
        </w:rPr>
        <w:t>і</w:t>
      </w:r>
      <w:r w:rsidR="00AA2836" w:rsidRPr="0031686D">
        <w:rPr>
          <w:rFonts w:ascii="Times New Roman" w:eastAsia="Times New Roman" w:hAnsi="Times New Roman" w:cs="Times New Roman"/>
          <w:color w:val="000000"/>
          <w:lang w:eastAsia="uk-UA"/>
        </w:rPr>
        <w:t xml:space="preserve">р з </w:t>
      </w:r>
      <w:r w:rsidR="0091378F" w:rsidRPr="0031686D">
        <w:rPr>
          <w:rFonts w:ascii="Times New Roman" w:eastAsia="Times New Roman" w:hAnsi="Times New Roman" w:cs="Times New Roman"/>
          <w:color w:val="000000"/>
          <w:lang w:eastAsia="uk-UA"/>
        </w:rPr>
        <w:t xml:space="preserve"> розрахунково-касового обслуговування на </w:t>
      </w:r>
      <w:r w:rsidR="00AA2836" w:rsidRPr="0031686D">
        <w:rPr>
          <w:rFonts w:ascii="Times New Roman" w:eastAsia="Times New Roman" w:hAnsi="Times New Roman" w:cs="Times New Roman"/>
          <w:color w:val="000000"/>
          <w:lang w:eastAsia="uk-UA"/>
        </w:rPr>
        <w:t>приймання платежів на користь Клієнта</w:t>
      </w:r>
      <w:r w:rsidRPr="0031686D">
        <w:rPr>
          <w:rFonts w:ascii="Times New Roman" w:eastAsia="Times New Roman" w:hAnsi="Times New Roman" w:cs="Times New Roman"/>
          <w:color w:val="000000"/>
          <w:lang w:eastAsia="uk-UA"/>
        </w:rPr>
        <w:t xml:space="preserve"> </w:t>
      </w:r>
      <w:r w:rsidR="007E06C0" w:rsidRPr="0031686D">
        <w:rPr>
          <w:rFonts w:ascii="Times New Roman" w:eastAsia="Times New Roman" w:hAnsi="Times New Roman" w:cs="Times New Roman"/>
          <w:color w:val="000000"/>
          <w:lang w:eastAsia="uk-UA"/>
        </w:rPr>
        <w:t xml:space="preserve"> </w:t>
      </w:r>
      <w:r w:rsidR="007E06C0" w:rsidRPr="0031686D">
        <w:rPr>
          <w:rFonts w:ascii="Times New Roman" w:eastAsia="Times New Roman" w:hAnsi="Times New Roman" w:cs="Times New Roman"/>
          <w:bCs/>
          <w:color w:val="000000"/>
          <w:lang w:eastAsia="uk-UA"/>
        </w:rPr>
        <w:t>–</w:t>
      </w:r>
      <w:r w:rsidR="007E06C0" w:rsidRPr="0031686D">
        <w:rPr>
          <w:rFonts w:ascii="Times New Roman" w:eastAsia="Times New Roman" w:hAnsi="Times New Roman" w:cs="Times New Roman"/>
          <w:color w:val="000000"/>
          <w:lang w:eastAsia="uk-UA"/>
        </w:rPr>
        <w:t xml:space="preserve"> </w:t>
      </w:r>
      <w:r w:rsidR="00F9251B" w:rsidRPr="0031686D">
        <w:rPr>
          <w:rFonts w:ascii="Times New Roman" w:eastAsia="Times New Roman" w:hAnsi="Times New Roman" w:cs="Times New Roman"/>
          <w:color w:val="000000"/>
          <w:lang w:eastAsia="uk-UA"/>
        </w:rPr>
        <w:t xml:space="preserve"> </w:t>
      </w:r>
      <w:r w:rsidR="00352DE2" w:rsidRPr="0031686D">
        <w:rPr>
          <w:rFonts w:ascii="Times New Roman" w:eastAsia="Times New Roman" w:hAnsi="Times New Roman" w:cs="Times New Roman"/>
          <w:color w:val="000000"/>
          <w:lang w:eastAsia="uk-UA"/>
        </w:rPr>
        <w:t xml:space="preserve">двох екземплярів </w:t>
      </w:r>
      <w:r w:rsidR="00EB7CC2" w:rsidRPr="0031686D">
        <w:rPr>
          <w:rFonts w:ascii="Times New Roman" w:eastAsia="Times New Roman" w:hAnsi="Times New Roman" w:cs="Times New Roman"/>
          <w:color w:val="000000"/>
          <w:lang w:eastAsia="uk-UA"/>
        </w:rPr>
        <w:t>заповненої та підписаної уповноваженою особою Клієнта Анкети-заяви</w:t>
      </w:r>
      <w:r w:rsidR="00916B05" w:rsidRPr="0031686D">
        <w:rPr>
          <w:rFonts w:ascii="Times New Roman" w:eastAsia="Times New Roman" w:hAnsi="Times New Roman" w:cs="Times New Roman"/>
          <w:color w:val="000000"/>
          <w:lang w:eastAsia="uk-UA"/>
        </w:rPr>
        <w:t xml:space="preserve"> відповідно до Додатку №2</w:t>
      </w:r>
      <w:r w:rsidR="00EB7CC2" w:rsidRPr="0031686D">
        <w:rPr>
          <w:rFonts w:ascii="Times New Roman" w:eastAsia="Times New Roman" w:hAnsi="Times New Roman" w:cs="Times New Roman"/>
          <w:color w:val="000000"/>
          <w:lang w:eastAsia="uk-UA"/>
        </w:rPr>
        <w:t xml:space="preserve"> </w:t>
      </w:r>
      <w:r w:rsidR="007E06C0" w:rsidRPr="0031686D">
        <w:rPr>
          <w:rFonts w:ascii="Times New Roman" w:eastAsia="Times New Roman" w:hAnsi="Times New Roman" w:cs="Times New Roman"/>
          <w:color w:val="000000"/>
          <w:lang w:eastAsia="uk-UA"/>
        </w:rPr>
        <w:t xml:space="preserve">цього Договору </w:t>
      </w:r>
      <w:r w:rsidR="00EB7CC2" w:rsidRPr="0031686D">
        <w:rPr>
          <w:rFonts w:ascii="Times New Roman" w:eastAsia="Times New Roman" w:hAnsi="Times New Roman" w:cs="Times New Roman"/>
          <w:color w:val="000000"/>
          <w:lang w:eastAsia="uk-UA"/>
        </w:rPr>
        <w:t xml:space="preserve">разом з </w:t>
      </w:r>
      <w:r w:rsidR="0091378F" w:rsidRPr="0031686D">
        <w:rPr>
          <w:rFonts w:ascii="Times New Roman" w:eastAsia="Times New Roman" w:hAnsi="Times New Roman" w:cs="Times New Roman"/>
          <w:color w:val="000000"/>
          <w:lang w:eastAsia="uk-UA"/>
        </w:rPr>
        <w:t>документами</w:t>
      </w:r>
      <w:r w:rsidR="007E06C0" w:rsidRPr="0031686D">
        <w:rPr>
          <w:rFonts w:ascii="Times New Roman" w:eastAsia="Times New Roman" w:hAnsi="Times New Roman" w:cs="Times New Roman"/>
          <w:color w:val="000000"/>
          <w:lang w:eastAsia="uk-UA"/>
        </w:rPr>
        <w:t xml:space="preserve"> </w:t>
      </w:r>
      <w:r w:rsidR="00EB7CC2" w:rsidRPr="0031686D">
        <w:rPr>
          <w:rFonts w:ascii="Times New Roman" w:eastAsia="Times New Roman" w:hAnsi="Times New Roman" w:cs="Times New Roman"/>
          <w:color w:val="000000"/>
          <w:lang w:eastAsia="uk-UA"/>
        </w:rPr>
        <w:t>в</w:t>
      </w:r>
      <w:r w:rsidR="000A2914" w:rsidRPr="0031686D">
        <w:rPr>
          <w:rFonts w:ascii="Times New Roman" w:eastAsia="Times New Roman" w:hAnsi="Times New Roman" w:cs="Times New Roman"/>
          <w:color w:val="000000"/>
          <w:lang w:eastAsia="uk-UA"/>
        </w:rPr>
        <w:t>ідповідно до Додатк</w:t>
      </w:r>
      <w:r w:rsidR="00FE2FB5" w:rsidRPr="0031686D">
        <w:rPr>
          <w:rFonts w:ascii="Times New Roman" w:eastAsia="Times New Roman" w:hAnsi="Times New Roman" w:cs="Times New Roman"/>
          <w:color w:val="000000"/>
          <w:lang w:eastAsia="uk-UA"/>
        </w:rPr>
        <w:t>у</w:t>
      </w:r>
      <w:r w:rsidR="00EB7CC2" w:rsidRPr="0031686D">
        <w:rPr>
          <w:rFonts w:ascii="Times New Roman" w:eastAsia="Times New Roman" w:hAnsi="Times New Roman" w:cs="Times New Roman"/>
          <w:color w:val="000000"/>
          <w:lang w:eastAsia="uk-UA"/>
        </w:rPr>
        <w:t xml:space="preserve"> </w:t>
      </w:r>
      <w:r w:rsidR="00237EE1" w:rsidRPr="0031686D">
        <w:rPr>
          <w:rFonts w:ascii="Times New Roman" w:eastAsia="Times New Roman" w:hAnsi="Times New Roman" w:cs="Times New Roman"/>
          <w:color w:val="000000"/>
          <w:lang w:eastAsia="uk-UA"/>
        </w:rPr>
        <w:t>№</w:t>
      </w:r>
      <w:r w:rsidR="00A05139" w:rsidRPr="0031686D">
        <w:rPr>
          <w:rFonts w:ascii="Times New Roman" w:eastAsia="Times New Roman" w:hAnsi="Times New Roman" w:cs="Times New Roman"/>
          <w:color w:val="000000"/>
          <w:lang w:eastAsia="uk-UA"/>
        </w:rPr>
        <w:t>3</w:t>
      </w:r>
      <w:r w:rsidR="00B90B9F" w:rsidRPr="0031686D">
        <w:rPr>
          <w:rFonts w:ascii="Times New Roman" w:eastAsia="Times New Roman" w:hAnsi="Times New Roman" w:cs="Times New Roman"/>
          <w:color w:val="000000"/>
          <w:lang w:eastAsia="uk-UA"/>
        </w:rPr>
        <w:t xml:space="preserve"> </w:t>
      </w:r>
      <w:r w:rsidR="00EB7CC2" w:rsidRPr="0031686D">
        <w:rPr>
          <w:rFonts w:ascii="Times New Roman" w:eastAsia="Times New Roman" w:hAnsi="Times New Roman" w:cs="Times New Roman"/>
          <w:color w:val="000000"/>
          <w:lang w:eastAsia="uk-UA"/>
        </w:rPr>
        <w:t>ц</w:t>
      </w:r>
      <w:r w:rsidR="00067B6F" w:rsidRPr="0031686D">
        <w:rPr>
          <w:rFonts w:ascii="Times New Roman" w:eastAsia="Times New Roman" w:hAnsi="Times New Roman" w:cs="Times New Roman"/>
          <w:color w:val="000000"/>
          <w:lang w:eastAsia="uk-UA"/>
        </w:rPr>
        <w:t>ього</w:t>
      </w:r>
      <w:r w:rsidR="00EB7CC2" w:rsidRPr="0031686D">
        <w:rPr>
          <w:rFonts w:ascii="Times New Roman" w:eastAsia="Times New Roman" w:hAnsi="Times New Roman" w:cs="Times New Roman"/>
          <w:color w:val="000000"/>
          <w:lang w:eastAsia="uk-UA"/>
        </w:rPr>
        <w:t xml:space="preserve"> </w:t>
      </w:r>
      <w:r w:rsidR="00B0566E" w:rsidRPr="0031686D">
        <w:rPr>
          <w:rFonts w:ascii="Times New Roman" w:eastAsia="Times New Roman" w:hAnsi="Times New Roman" w:cs="Times New Roman"/>
          <w:color w:val="000000"/>
          <w:lang w:eastAsia="uk-UA"/>
        </w:rPr>
        <w:t>Договору</w:t>
      </w:r>
      <w:r w:rsidR="007E06C0" w:rsidRPr="0031686D">
        <w:rPr>
          <w:rFonts w:ascii="Times New Roman" w:eastAsia="Times New Roman" w:hAnsi="Times New Roman" w:cs="Times New Roman"/>
          <w:color w:val="000000"/>
          <w:lang w:eastAsia="uk-UA"/>
        </w:rPr>
        <w:t>, які підтверджують зміни у</w:t>
      </w:r>
      <w:r w:rsidR="00581DC9" w:rsidRPr="0031686D">
        <w:rPr>
          <w:rFonts w:ascii="Times New Roman" w:eastAsia="Times New Roman" w:hAnsi="Times New Roman" w:cs="Times New Roman"/>
          <w:color w:val="000000"/>
          <w:lang w:eastAsia="uk-UA"/>
        </w:rPr>
        <w:t xml:space="preserve"> ідентифікаційних даних Клієнта</w:t>
      </w:r>
      <w:r w:rsidR="0091378F" w:rsidRPr="0031686D">
        <w:rPr>
          <w:rFonts w:ascii="Times New Roman" w:eastAsia="Times New Roman" w:hAnsi="Times New Roman" w:cs="Times New Roman"/>
          <w:color w:val="000000"/>
          <w:lang w:eastAsia="uk-UA"/>
        </w:rPr>
        <w:t xml:space="preserve"> (у разі необхідності)</w:t>
      </w:r>
      <w:r w:rsidR="00CB6A9C" w:rsidRPr="0031686D">
        <w:rPr>
          <w:rFonts w:ascii="Times New Roman" w:eastAsia="Times New Roman" w:hAnsi="Times New Roman" w:cs="Times New Roman"/>
          <w:color w:val="000000"/>
          <w:lang w:eastAsia="uk-UA"/>
        </w:rPr>
        <w:t>;</w:t>
      </w:r>
    </w:p>
    <w:p w14:paraId="74207CA5" w14:textId="57F5CA21" w:rsidR="00395A32" w:rsidRPr="0031686D" w:rsidRDefault="00CC2348" w:rsidP="006F06A0">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color w:val="000000"/>
          <w:lang w:eastAsia="uk-UA"/>
        </w:rPr>
        <w:t>- д</w:t>
      </w:r>
      <w:r w:rsidR="002C5B03" w:rsidRPr="0031686D">
        <w:rPr>
          <w:rFonts w:ascii="Times New Roman" w:eastAsia="Times New Roman" w:hAnsi="Times New Roman" w:cs="Times New Roman"/>
          <w:color w:val="000000"/>
          <w:lang w:eastAsia="uk-UA"/>
        </w:rPr>
        <w:t xml:space="preserve">ля </w:t>
      </w:r>
      <w:r w:rsidR="004E273C" w:rsidRPr="0031686D">
        <w:rPr>
          <w:rFonts w:ascii="Times New Roman" w:eastAsia="Times New Roman" w:hAnsi="Times New Roman" w:cs="Times New Roman"/>
          <w:color w:val="000000"/>
          <w:lang w:eastAsia="uk-UA"/>
        </w:rPr>
        <w:t>К</w:t>
      </w:r>
      <w:r w:rsidR="002C5B03" w:rsidRPr="0031686D">
        <w:rPr>
          <w:rFonts w:ascii="Times New Roman" w:eastAsia="Times New Roman" w:hAnsi="Times New Roman" w:cs="Times New Roman"/>
          <w:color w:val="000000"/>
          <w:lang w:eastAsia="uk-UA"/>
        </w:rPr>
        <w:t>лієнтів, які не мають у Банку відкритих рахунків</w:t>
      </w:r>
      <w:r w:rsidR="000112F0" w:rsidRPr="0031686D">
        <w:rPr>
          <w:rFonts w:ascii="Times New Roman" w:eastAsia="Times New Roman" w:hAnsi="Times New Roman" w:cs="Times New Roman"/>
          <w:color w:val="000000"/>
          <w:lang w:eastAsia="uk-UA"/>
        </w:rPr>
        <w:t xml:space="preserve"> та/або укладеного з Банком договору з</w:t>
      </w:r>
      <w:r w:rsidR="0091378F" w:rsidRPr="0031686D">
        <w:rPr>
          <w:rFonts w:ascii="Times New Roman" w:eastAsia="Times New Roman" w:hAnsi="Times New Roman" w:cs="Times New Roman"/>
          <w:color w:val="000000"/>
          <w:lang w:eastAsia="uk-UA"/>
        </w:rPr>
        <w:t xml:space="preserve">  розрахунково-касового обслуговування на </w:t>
      </w:r>
      <w:r w:rsidR="000112F0" w:rsidRPr="0031686D">
        <w:rPr>
          <w:rFonts w:ascii="Times New Roman" w:eastAsia="Times New Roman" w:hAnsi="Times New Roman" w:cs="Times New Roman"/>
          <w:color w:val="000000"/>
          <w:lang w:eastAsia="uk-UA"/>
        </w:rPr>
        <w:t>приймання платежів на користь Клієнта (Клієнт не обслуговується в Банку)</w:t>
      </w:r>
      <w:r w:rsidR="000F0AE1" w:rsidRPr="0031686D">
        <w:rPr>
          <w:rFonts w:ascii="Times New Roman" w:eastAsia="Times New Roman" w:hAnsi="Times New Roman" w:cs="Times New Roman"/>
          <w:color w:val="000000"/>
          <w:lang w:eastAsia="uk-UA"/>
        </w:rPr>
        <w:t xml:space="preserve"> </w:t>
      </w:r>
      <w:r w:rsidR="007E06C0" w:rsidRPr="0031686D">
        <w:rPr>
          <w:rFonts w:ascii="Times New Roman" w:eastAsia="Times New Roman" w:hAnsi="Times New Roman" w:cs="Times New Roman"/>
          <w:bCs/>
          <w:color w:val="000000"/>
          <w:lang w:eastAsia="uk-UA"/>
        </w:rPr>
        <w:t>–</w:t>
      </w:r>
      <w:r w:rsidR="000F0AE1" w:rsidRPr="0031686D">
        <w:rPr>
          <w:rFonts w:ascii="Times New Roman" w:eastAsia="Times New Roman" w:hAnsi="Times New Roman" w:cs="Times New Roman"/>
          <w:color w:val="000000"/>
          <w:lang w:eastAsia="uk-UA"/>
        </w:rPr>
        <w:t xml:space="preserve"> двох екземплярів заповненої та підписаної уповноваженою особою Клієнта Анкети-заяви відповідно до Додатку </w:t>
      </w:r>
      <w:r w:rsidR="00916B05" w:rsidRPr="0031686D">
        <w:rPr>
          <w:rFonts w:ascii="Times New Roman" w:eastAsia="Times New Roman" w:hAnsi="Times New Roman" w:cs="Times New Roman"/>
          <w:color w:val="000000"/>
          <w:lang w:eastAsia="uk-UA"/>
        </w:rPr>
        <w:t>№2</w:t>
      </w:r>
      <w:r w:rsidR="000F0AE1" w:rsidRPr="0031686D">
        <w:rPr>
          <w:rFonts w:ascii="Times New Roman" w:eastAsia="Times New Roman" w:hAnsi="Times New Roman" w:cs="Times New Roman"/>
          <w:color w:val="000000"/>
          <w:lang w:eastAsia="uk-UA"/>
        </w:rPr>
        <w:t xml:space="preserve"> цього Договору</w:t>
      </w:r>
      <w:r w:rsidR="000A4FA7" w:rsidRPr="0031686D">
        <w:rPr>
          <w:rFonts w:ascii="Times New Roman" w:eastAsia="Times New Roman" w:hAnsi="Times New Roman" w:cs="Times New Roman"/>
          <w:color w:val="000000"/>
          <w:lang w:eastAsia="uk-UA"/>
        </w:rPr>
        <w:t>,</w:t>
      </w:r>
      <w:r w:rsidR="00A26350" w:rsidRPr="0031686D">
        <w:rPr>
          <w:rFonts w:ascii="Times New Roman" w:eastAsia="Times New Roman" w:hAnsi="Times New Roman" w:cs="Times New Roman"/>
          <w:color w:val="000000"/>
          <w:lang w:eastAsia="uk-UA"/>
        </w:rPr>
        <w:t xml:space="preserve"> разом з </w:t>
      </w:r>
      <w:r w:rsidR="0059480E" w:rsidRPr="0031686D">
        <w:rPr>
          <w:rFonts w:ascii="Times New Roman" w:eastAsia="Times New Roman" w:hAnsi="Times New Roman" w:cs="Times New Roman"/>
          <w:color w:val="000000"/>
          <w:lang w:eastAsia="uk-UA"/>
        </w:rPr>
        <w:t xml:space="preserve">документами відповідно до </w:t>
      </w:r>
      <w:r w:rsidR="00FE2FB5" w:rsidRPr="0031686D">
        <w:rPr>
          <w:rFonts w:ascii="Times New Roman" w:eastAsia="Times New Roman" w:hAnsi="Times New Roman" w:cs="Times New Roman"/>
          <w:color w:val="000000"/>
          <w:lang w:eastAsia="uk-UA"/>
        </w:rPr>
        <w:t>Додатку №</w:t>
      </w:r>
      <w:r w:rsidR="007909E8" w:rsidRPr="0031686D">
        <w:rPr>
          <w:rFonts w:ascii="Times New Roman" w:eastAsia="Times New Roman" w:hAnsi="Times New Roman" w:cs="Times New Roman"/>
          <w:color w:val="000000"/>
          <w:lang w:eastAsia="uk-UA"/>
        </w:rPr>
        <w:t>3</w:t>
      </w:r>
      <w:r w:rsidR="00FE2FB5" w:rsidRPr="0031686D">
        <w:rPr>
          <w:rFonts w:ascii="Times New Roman" w:eastAsia="Times New Roman" w:hAnsi="Times New Roman" w:cs="Times New Roman"/>
          <w:color w:val="000000"/>
          <w:lang w:eastAsia="uk-UA"/>
        </w:rPr>
        <w:t xml:space="preserve"> до цього Договору</w:t>
      </w:r>
      <w:r w:rsidR="007E06C0" w:rsidRPr="0031686D">
        <w:rPr>
          <w:rFonts w:ascii="Times New Roman" w:eastAsia="Times New Roman" w:hAnsi="Times New Roman" w:cs="Times New Roman"/>
          <w:color w:val="000000"/>
          <w:lang w:eastAsia="uk-UA"/>
        </w:rPr>
        <w:t>, в яких  містяться ідентифікаційні дані Клієнта</w:t>
      </w:r>
      <w:r w:rsidR="00C07711" w:rsidRPr="0031686D">
        <w:rPr>
          <w:rFonts w:ascii="Times New Roman" w:eastAsia="Times New Roman" w:hAnsi="Times New Roman" w:cs="Times New Roman"/>
          <w:color w:val="000000"/>
          <w:lang w:eastAsia="uk-UA"/>
        </w:rPr>
        <w:t>.</w:t>
      </w:r>
      <w:r w:rsidR="0059480E" w:rsidRPr="0031686D">
        <w:rPr>
          <w:rFonts w:ascii="Times New Roman" w:eastAsia="Times New Roman" w:hAnsi="Times New Roman" w:cs="Times New Roman"/>
          <w:color w:val="000000"/>
          <w:lang w:eastAsia="uk-UA"/>
        </w:rPr>
        <w:t xml:space="preserve"> </w:t>
      </w:r>
    </w:p>
    <w:p w14:paraId="1D5AAC25" w14:textId="77777777" w:rsidR="00C502BE" w:rsidRPr="0031686D" w:rsidRDefault="005F2C04" w:rsidP="00037FA5">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1.9.</w:t>
      </w:r>
      <w:r w:rsidRPr="0031686D">
        <w:rPr>
          <w:rFonts w:ascii="Times New Roman" w:eastAsia="Times New Roman" w:hAnsi="Times New Roman" w:cs="Times New Roman"/>
          <w:color w:val="000000"/>
          <w:lang w:eastAsia="uk-UA"/>
        </w:rPr>
        <w:t xml:space="preserve"> </w:t>
      </w:r>
      <w:r w:rsidR="00037FA5" w:rsidRPr="0031686D">
        <w:rPr>
          <w:rFonts w:ascii="Times New Roman" w:eastAsia="Times New Roman" w:hAnsi="Times New Roman" w:cs="Times New Roman"/>
          <w:color w:val="000000"/>
          <w:lang w:eastAsia="uk-UA"/>
        </w:rPr>
        <w:t xml:space="preserve">Договір є укладеним, а умови цієї </w:t>
      </w:r>
      <w:r w:rsidR="00C502BE" w:rsidRPr="0031686D">
        <w:rPr>
          <w:rFonts w:ascii="Times New Roman" w:eastAsia="Times New Roman" w:hAnsi="Times New Roman" w:cs="Times New Roman"/>
          <w:color w:val="000000"/>
          <w:lang w:eastAsia="uk-UA"/>
        </w:rPr>
        <w:t>П</w:t>
      </w:r>
      <w:r w:rsidR="00037FA5" w:rsidRPr="0031686D">
        <w:rPr>
          <w:rFonts w:ascii="Times New Roman" w:eastAsia="Times New Roman" w:hAnsi="Times New Roman" w:cs="Times New Roman"/>
          <w:color w:val="000000"/>
          <w:lang w:eastAsia="uk-UA"/>
        </w:rPr>
        <w:t>ропозиції акцептованими Клієнтом з моменту підписання Банком Анкети-заяви Клієнта</w:t>
      </w:r>
      <w:r w:rsidR="007E268C" w:rsidRPr="0031686D">
        <w:rPr>
          <w:rFonts w:ascii="Times New Roman" w:eastAsia="Times New Roman" w:hAnsi="Times New Roman" w:cs="Times New Roman"/>
          <w:color w:val="000000"/>
          <w:lang w:eastAsia="uk-UA"/>
        </w:rPr>
        <w:t xml:space="preserve">, </w:t>
      </w:r>
      <w:r w:rsidR="00BB6E65" w:rsidRPr="0031686D">
        <w:rPr>
          <w:rFonts w:ascii="Times New Roman" w:eastAsia="Times New Roman" w:hAnsi="Times New Roman" w:cs="Times New Roman"/>
          <w:color w:val="000000"/>
          <w:lang w:eastAsia="uk-UA"/>
        </w:rPr>
        <w:t xml:space="preserve">яка підписується </w:t>
      </w:r>
      <w:r w:rsidR="0093466A" w:rsidRPr="0031686D">
        <w:rPr>
          <w:rFonts w:ascii="Times New Roman" w:eastAsia="Times New Roman" w:hAnsi="Times New Roman" w:cs="Times New Roman"/>
          <w:color w:val="000000"/>
          <w:lang w:eastAsia="uk-UA"/>
        </w:rPr>
        <w:t>Б</w:t>
      </w:r>
      <w:r w:rsidR="00BB6E65" w:rsidRPr="0031686D">
        <w:rPr>
          <w:rFonts w:ascii="Times New Roman" w:eastAsia="Times New Roman" w:hAnsi="Times New Roman" w:cs="Times New Roman"/>
          <w:color w:val="000000"/>
          <w:lang w:eastAsia="uk-UA"/>
        </w:rPr>
        <w:t xml:space="preserve">анком </w:t>
      </w:r>
      <w:r w:rsidR="007E268C" w:rsidRPr="0031686D">
        <w:rPr>
          <w:rFonts w:ascii="Times New Roman" w:eastAsia="Times New Roman" w:hAnsi="Times New Roman" w:cs="Times New Roman"/>
          <w:color w:val="000000"/>
          <w:lang w:eastAsia="uk-UA"/>
        </w:rPr>
        <w:t>після здійснення її перевірки та наданих разом з нею документів</w:t>
      </w:r>
      <w:r w:rsidR="00357D15" w:rsidRPr="0031686D">
        <w:rPr>
          <w:rFonts w:ascii="Times New Roman" w:eastAsia="Times New Roman" w:hAnsi="Times New Roman" w:cs="Times New Roman"/>
          <w:color w:val="000000"/>
          <w:lang w:eastAsia="uk-UA"/>
        </w:rPr>
        <w:t xml:space="preserve">, якщо таке надання є обов’язковим згідно </w:t>
      </w:r>
      <w:r w:rsidR="00C502BE" w:rsidRPr="0031686D">
        <w:rPr>
          <w:rFonts w:ascii="Times New Roman" w:eastAsia="Times New Roman" w:hAnsi="Times New Roman" w:cs="Times New Roman"/>
          <w:color w:val="000000"/>
          <w:lang w:eastAsia="uk-UA"/>
        </w:rPr>
        <w:t>п. 1.8. цієї Пропозиції</w:t>
      </w:r>
      <w:r w:rsidR="00037FA5" w:rsidRPr="0031686D">
        <w:rPr>
          <w:rFonts w:ascii="Times New Roman" w:eastAsia="Times New Roman" w:hAnsi="Times New Roman" w:cs="Times New Roman"/>
          <w:color w:val="000000"/>
          <w:lang w:eastAsia="uk-UA"/>
        </w:rPr>
        <w:t>.</w:t>
      </w:r>
    </w:p>
    <w:p w14:paraId="3A8AD7FD" w14:textId="77777777" w:rsidR="00037FA5" w:rsidRPr="0031686D" w:rsidRDefault="00FA4145" w:rsidP="00037FA5">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color w:val="000000"/>
          <w:lang w:eastAsia="uk-UA"/>
        </w:rPr>
        <w:t>До вказаного моменту акцептування цієї Пропозиції Клієнтом не є повним і таким, яке не створює юридичних наслідків у вигляді виникнення зобов'язань за Договором ні для Банку, ні для Клієнта.</w:t>
      </w:r>
    </w:p>
    <w:p w14:paraId="7B8CE8DC" w14:textId="44935BCA" w:rsidR="00013FD7" w:rsidRPr="0031686D" w:rsidRDefault="00367390"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1.10.</w:t>
      </w:r>
      <w:r w:rsidRPr="0031686D">
        <w:rPr>
          <w:rFonts w:ascii="Times New Roman" w:eastAsia="Times New Roman" w:hAnsi="Times New Roman" w:cs="Times New Roman"/>
          <w:color w:val="000000"/>
          <w:lang w:eastAsia="uk-UA"/>
        </w:rPr>
        <w:t xml:space="preserve"> Відповідно до вимог Закону України </w:t>
      </w:r>
      <w:r w:rsidR="00EE1DC1" w:rsidRPr="0031686D">
        <w:rPr>
          <w:rFonts w:ascii="Times New Roman" w:eastAsia="Times New Roman" w:hAnsi="Times New Roman" w:cs="Times New Roman"/>
          <w:color w:val="000000"/>
          <w:lang w:eastAsia="uk-UA"/>
        </w:rPr>
        <w:t>«</w:t>
      </w:r>
      <w:r w:rsidRPr="0031686D">
        <w:rPr>
          <w:rFonts w:ascii="Times New Roman" w:eastAsia="Times New Roman" w:hAnsi="Times New Roman" w:cs="Times New Roman"/>
          <w:color w:val="000000"/>
          <w:lang w:eastAsia="uk-UA"/>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bookmarkStart w:id="1" w:name="n3"/>
      <w:bookmarkEnd w:id="1"/>
      <w:r w:rsidR="00EE1DC1" w:rsidRPr="0031686D">
        <w:rPr>
          <w:rFonts w:ascii="Times New Roman" w:eastAsia="Times New Roman" w:hAnsi="Times New Roman" w:cs="Times New Roman"/>
          <w:color w:val="000000"/>
          <w:lang w:eastAsia="uk-UA"/>
        </w:rPr>
        <w:t>»</w:t>
      </w:r>
      <w:r w:rsidR="00996C08" w:rsidRPr="0031686D">
        <w:rPr>
          <w:rFonts w:ascii="Times New Roman" w:eastAsia="Times New Roman" w:hAnsi="Times New Roman" w:cs="Times New Roman"/>
          <w:color w:val="000000"/>
          <w:lang w:eastAsia="uk-UA"/>
        </w:rPr>
        <w:t xml:space="preserve"> від 06 грудня 2019 року № 361-IX</w:t>
      </w:r>
      <w:r w:rsidR="003D348E" w:rsidRPr="0031686D">
        <w:rPr>
          <w:rFonts w:ascii="Times New Roman" w:eastAsia="Times New Roman" w:hAnsi="Times New Roman" w:cs="Times New Roman"/>
          <w:color w:val="000000"/>
          <w:lang w:eastAsia="uk-UA"/>
        </w:rPr>
        <w:t xml:space="preserve"> (далі – Закон про ПВК/ФТ</w:t>
      </w:r>
      <w:r w:rsidR="001D052C">
        <w:rPr>
          <w:rFonts w:ascii="Times New Roman" w:eastAsia="Times New Roman" w:hAnsi="Times New Roman" w:cs="Times New Roman"/>
          <w:color w:val="000000"/>
          <w:lang w:eastAsia="uk-UA"/>
        </w:rPr>
        <w:t>)</w:t>
      </w:r>
      <w:r w:rsidRPr="0031686D">
        <w:rPr>
          <w:rFonts w:ascii="Times New Roman" w:eastAsia="Times New Roman" w:hAnsi="Times New Roman" w:cs="Times New Roman"/>
          <w:color w:val="000000"/>
          <w:lang w:eastAsia="uk-UA"/>
        </w:rPr>
        <w:t xml:space="preserve"> </w:t>
      </w:r>
      <w:r w:rsidR="00702DC8" w:rsidRPr="0031686D">
        <w:rPr>
          <w:rFonts w:ascii="Times New Roman" w:eastAsia="Times New Roman" w:hAnsi="Times New Roman" w:cs="Times New Roman"/>
          <w:color w:val="000000"/>
          <w:lang w:eastAsia="uk-UA"/>
        </w:rPr>
        <w:t xml:space="preserve">у разі, </w:t>
      </w:r>
      <w:r w:rsidR="001D052C">
        <w:rPr>
          <w:rFonts w:ascii="Times New Roman" w:eastAsia="Times New Roman" w:hAnsi="Times New Roman" w:cs="Times New Roman"/>
          <w:color w:val="000000"/>
          <w:lang w:eastAsia="uk-UA"/>
        </w:rPr>
        <w:t xml:space="preserve">якщо </w:t>
      </w:r>
      <w:r w:rsidR="00702DC8" w:rsidRPr="0031686D">
        <w:rPr>
          <w:rFonts w:ascii="Times New Roman" w:eastAsia="Times New Roman" w:hAnsi="Times New Roman" w:cs="Times New Roman"/>
          <w:color w:val="000000"/>
          <w:lang w:eastAsia="uk-UA"/>
        </w:rPr>
        <w:t xml:space="preserve">кінцевим </w:t>
      </w:r>
      <w:proofErr w:type="spellStart"/>
      <w:r w:rsidR="00702DC8" w:rsidRPr="0031686D">
        <w:rPr>
          <w:rFonts w:ascii="Times New Roman" w:eastAsia="Times New Roman" w:hAnsi="Times New Roman" w:cs="Times New Roman"/>
          <w:color w:val="000000"/>
          <w:lang w:eastAsia="uk-UA"/>
        </w:rPr>
        <w:t>бенефіціарним</w:t>
      </w:r>
      <w:proofErr w:type="spellEnd"/>
      <w:r w:rsidR="00702DC8" w:rsidRPr="0031686D">
        <w:rPr>
          <w:rFonts w:ascii="Times New Roman" w:eastAsia="Times New Roman" w:hAnsi="Times New Roman" w:cs="Times New Roman"/>
          <w:color w:val="000000"/>
          <w:lang w:eastAsia="uk-UA"/>
        </w:rPr>
        <w:t xml:space="preserve"> власником Клієнта </w:t>
      </w:r>
      <w:r w:rsidR="00996C08" w:rsidRPr="0031686D">
        <w:rPr>
          <w:rFonts w:ascii="Times New Roman" w:eastAsia="Times New Roman" w:hAnsi="Times New Roman" w:cs="Times New Roman"/>
          <w:color w:val="000000"/>
          <w:lang w:eastAsia="uk-UA"/>
        </w:rPr>
        <w:t>є політично значуща особа або член її сім’ї або особа, пов’язана з політично значущою особою (далі – PEP)</w:t>
      </w:r>
      <w:r w:rsidR="00702DC8" w:rsidRPr="0031686D">
        <w:rPr>
          <w:rFonts w:ascii="Times New Roman" w:eastAsia="Times New Roman" w:hAnsi="Times New Roman" w:cs="Times New Roman"/>
          <w:color w:val="000000"/>
          <w:lang w:eastAsia="uk-UA"/>
        </w:rPr>
        <w:t xml:space="preserve">, </w:t>
      </w:r>
      <w:r w:rsidRPr="0031686D">
        <w:rPr>
          <w:rFonts w:ascii="Times New Roman" w:eastAsia="Times New Roman" w:hAnsi="Times New Roman" w:cs="Times New Roman"/>
          <w:color w:val="000000"/>
          <w:lang w:eastAsia="uk-UA"/>
        </w:rPr>
        <w:t xml:space="preserve">підписання Анкети-заяви (тобто встановлення ділових відносин) з </w:t>
      </w:r>
      <w:r w:rsidR="00702DC8" w:rsidRPr="0031686D">
        <w:rPr>
          <w:rFonts w:ascii="Times New Roman" w:eastAsia="Times New Roman" w:hAnsi="Times New Roman" w:cs="Times New Roman"/>
          <w:color w:val="000000"/>
          <w:lang w:eastAsia="uk-UA"/>
        </w:rPr>
        <w:t xml:space="preserve">такими </w:t>
      </w:r>
      <w:r w:rsidRPr="0031686D">
        <w:rPr>
          <w:rFonts w:ascii="Times New Roman" w:eastAsia="Times New Roman" w:hAnsi="Times New Roman" w:cs="Times New Roman"/>
          <w:color w:val="000000"/>
          <w:lang w:eastAsia="uk-UA"/>
        </w:rPr>
        <w:t xml:space="preserve">Клієнтами, здійснюється Банком </w:t>
      </w:r>
      <w:r w:rsidR="007B5C2D" w:rsidRPr="0031686D">
        <w:rPr>
          <w:rFonts w:ascii="Times New Roman" w:eastAsia="Times New Roman" w:hAnsi="Times New Roman" w:cs="Times New Roman"/>
          <w:color w:val="000000"/>
          <w:lang w:eastAsia="uk-UA"/>
        </w:rPr>
        <w:t>після надання Клієнтом на вимогу Банку додаткових документів</w:t>
      </w:r>
      <w:r w:rsidR="003D348E" w:rsidRPr="0031686D">
        <w:rPr>
          <w:rFonts w:ascii="Times New Roman" w:eastAsia="Times New Roman" w:hAnsi="Times New Roman" w:cs="Times New Roman"/>
          <w:color w:val="000000"/>
          <w:lang w:val="ru-RU" w:eastAsia="uk-UA"/>
        </w:rPr>
        <w:t>.</w:t>
      </w:r>
    </w:p>
    <w:p w14:paraId="67CE4BF6" w14:textId="77777777" w:rsidR="00C41957" w:rsidRPr="0031686D" w:rsidRDefault="003648D1"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w:t>
      </w:r>
      <w:r w:rsidR="00B2798C" w:rsidRPr="0031686D">
        <w:rPr>
          <w:rFonts w:ascii="Times New Roman" w:eastAsia="Times New Roman" w:hAnsi="Times New Roman" w:cs="Times New Roman"/>
          <w:b/>
          <w:color w:val="000000"/>
          <w:lang w:eastAsia="uk-UA"/>
        </w:rPr>
        <w:t>11</w:t>
      </w:r>
      <w:r w:rsidR="00C41957" w:rsidRPr="0031686D">
        <w:rPr>
          <w:rFonts w:ascii="Times New Roman" w:eastAsia="Times New Roman" w:hAnsi="Times New Roman" w:cs="Times New Roman"/>
          <w:b/>
          <w:color w:val="000000"/>
          <w:lang w:eastAsia="uk-UA"/>
        </w:rPr>
        <w:t>.</w:t>
      </w:r>
      <w:r w:rsidR="00C41957" w:rsidRPr="0031686D">
        <w:rPr>
          <w:rFonts w:ascii="Times New Roman" w:eastAsia="Times New Roman" w:hAnsi="Times New Roman" w:cs="Times New Roman"/>
          <w:color w:val="000000"/>
          <w:lang w:eastAsia="uk-UA"/>
        </w:rPr>
        <w:t xml:space="preserve"> Ця Пропозиція, разом з </w:t>
      </w:r>
      <w:r w:rsidR="00B2798C" w:rsidRPr="0031686D">
        <w:rPr>
          <w:rFonts w:ascii="Times New Roman" w:eastAsia="Times New Roman" w:hAnsi="Times New Roman" w:cs="Times New Roman"/>
          <w:color w:val="000000"/>
          <w:lang w:eastAsia="uk-UA"/>
        </w:rPr>
        <w:t xml:space="preserve">підписаною Клієнтом та Банком </w:t>
      </w:r>
      <w:r w:rsidR="00C41957" w:rsidRPr="0031686D">
        <w:rPr>
          <w:rFonts w:ascii="Times New Roman" w:eastAsia="Times New Roman" w:hAnsi="Times New Roman" w:cs="Times New Roman"/>
          <w:color w:val="000000"/>
          <w:lang w:eastAsia="uk-UA"/>
        </w:rPr>
        <w:t xml:space="preserve">Анкетою-заявою </w:t>
      </w:r>
      <w:r w:rsidRPr="0031686D">
        <w:rPr>
          <w:rFonts w:ascii="Times New Roman" w:eastAsia="Times New Roman" w:hAnsi="Times New Roman" w:cs="Times New Roman"/>
          <w:color w:val="000000"/>
          <w:lang w:eastAsia="uk-UA"/>
        </w:rPr>
        <w:t>Клієнта</w:t>
      </w:r>
      <w:r w:rsidR="00036074" w:rsidRPr="0031686D">
        <w:rPr>
          <w:rFonts w:ascii="Times New Roman" w:eastAsia="Times New Roman" w:hAnsi="Times New Roman" w:cs="Times New Roman"/>
          <w:color w:val="000000"/>
          <w:lang w:eastAsia="uk-UA"/>
        </w:rPr>
        <w:t>,</w:t>
      </w:r>
      <w:r w:rsidRPr="0031686D">
        <w:rPr>
          <w:rFonts w:ascii="Times New Roman" w:eastAsia="Times New Roman" w:hAnsi="Times New Roman" w:cs="Times New Roman"/>
          <w:color w:val="000000"/>
          <w:lang w:eastAsia="uk-UA"/>
        </w:rPr>
        <w:t xml:space="preserve"> </w:t>
      </w:r>
      <w:r w:rsidR="00C41957" w:rsidRPr="0031686D">
        <w:rPr>
          <w:rFonts w:ascii="Times New Roman" w:eastAsia="Times New Roman" w:hAnsi="Times New Roman" w:cs="Times New Roman"/>
          <w:color w:val="000000"/>
          <w:lang w:eastAsia="uk-UA"/>
        </w:rPr>
        <w:t xml:space="preserve">є </w:t>
      </w:r>
      <w:r w:rsidR="009E1A39" w:rsidRPr="0031686D">
        <w:rPr>
          <w:rFonts w:ascii="Times New Roman" w:eastAsia="Times New Roman" w:hAnsi="Times New Roman" w:cs="Times New Roman"/>
          <w:color w:val="000000"/>
          <w:lang w:eastAsia="uk-UA"/>
        </w:rPr>
        <w:t xml:space="preserve">укладеним </w:t>
      </w:r>
      <w:r w:rsidRPr="0031686D">
        <w:rPr>
          <w:rFonts w:ascii="Times New Roman" w:eastAsia="Times New Roman" w:hAnsi="Times New Roman" w:cs="Times New Roman"/>
          <w:color w:val="000000"/>
          <w:lang w:eastAsia="uk-UA"/>
        </w:rPr>
        <w:t xml:space="preserve">між Банком та Клієнтом </w:t>
      </w:r>
      <w:r w:rsidR="00C41957" w:rsidRPr="0031686D">
        <w:rPr>
          <w:rFonts w:ascii="Times New Roman" w:eastAsia="Times New Roman" w:hAnsi="Times New Roman" w:cs="Times New Roman"/>
          <w:color w:val="000000"/>
          <w:lang w:eastAsia="uk-UA"/>
        </w:rPr>
        <w:t>Договором.</w:t>
      </w:r>
    </w:p>
    <w:p w14:paraId="704508F0" w14:textId="77777777" w:rsidR="00952974" w:rsidRPr="0031686D" w:rsidRDefault="003648D1"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1.1</w:t>
      </w:r>
      <w:r w:rsidR="00B2798C" w:rsidRPr="0031686D">
        <w:rPr>
          <w:rFonts w:ascii="Times New Roman" w:eastAsia="Times New Roman" w:hAnsi="Times New Roman" w:cs="Times New Roman"/>
          <w:b/>
          <w:color w:val="000000"/>
          <w:lang w:eastAsia="uk-UA"/>
        </w:rPr>
        <w:t>2</w:t>
      </w:r>
      <w:r w:rsidR="00952974" w:rsidRPr="0031686D">
        <w:rPr>
          <w:rFonts w:ascii="Times New Roman" w:eastAsia="Times New Roman" w:hAnsi="Times New Roman" w:cs="Times New Roman"/>
          <w:b/>
          <w:color w:val="000000"/>
          <w:lang w:eastAsia="uk-UA"/>
        </w:rPr>
        <w:t>.</w:t>
      </w:r>
      <w:r w:rsidR="00952974" w:rsidRPr="0031686D">
        <w:rPr>
          <w:rFonts w:ascii="Times New Roman" w:eastAsia="Times New Roman" w:hAnsi="Times New Roman" w:cs="Times New Roman"/>
          <w:color w:val="000000"/>
          <w:lang w:eastAsia="uk-UA"/>
        </w:rPr>
        <w:t xml:space="preserve"> Прийняттям цієї Пропозиції Клієнт беззастережно підтверджує, що Клієнт ознайомився з повним текстом Договору, повністю зрозумів його зміст та погоджується з усіма його умовами, а також безумовно стверджує, що не позбавляється будь-яких прав, які має звичайно, а Договір не містить умов, які є для нього обтяжливими в будь-якому сенсі.</w:t>
      </w:r>
    </w:p>
    <w:p w14:paraId="2374C099" w14:textId="77777777" w:rsidR="00952974" w:rsidRPr="0031686D" w:rsidRDefault="00DD5E18" w:rsidP="00641097">
      <w:pPr>
        <w:spacing w:before="60" w:after="60" w:line="240" w:lineRule="auto"/>
        <w:jc w:val="both"/>
        <w:rPr>
          <w:rFonts w:ascii="Times New Roman" w:hAnsi="Times New Roman" w:cs="Times New Roman"/>
        </w:rPr>
      </w:pPr>
      <w:r w:rsidRPr="0031686D">
        <w:rPr>
          <w:rFonts w:ascii="Times New Roman" w:hAnsi="Times New Roman" w:cs="Times New Roman"/>
          <w:b/>
        </w:rPr>
        <w:t>1.1</w:t>
      </w:r>
      <w:r w:rsidR="00447D15" w:rsidRPr="0031686D">
        <w:rPr>
          <w:rFonts w:ascii="Times New Roman" w:hAnsi="Times New Roman" w:cs="Times New Roman"/>
          <w:b/>
        </w:rPr>
        <w:t>3</w:t>
      </w:r>
      <w:r w:rsidRPr="0031686D">
        <w:rPr>
          <w:rFonts w:ascii="Times New Roman" w:hAnsi="Times New Roman" w:cs="Times New Roman"/>
          <w:b/>
        </w:rPr>
        <w:t>.</w:t>
      </w:r>
      <w:r w:rsidRPr="0031686D">
        <w:rPr>
          <w:rFonts w:ascii="Times New Roman" w:hAnsi="Times New Roman" w:cs="Times New Roman"/>
        </w:rPr>
        <w:t xml:space="preserve"> </w:t>
      </w:r>
      <w:r w:rsidR="00952974" w:rsidRPr="0031686D">
        <w:rPr>
          <w:rFonts w:ascii="Times New Roman" w:hAnsi="Times New Roman" w:cs="Times New Roman"/>
        </w:rPr>
        <w:t>Підписанням</w:t>
      </w:r>
      <w:r w:rsidRPr="0031686D">
        <w:rPr>
          <w:rFonts w:ascii="Times New Roman" w:hAnsi="Times New Roman" w:cs="Times New Roman"/>
        </w:rPr>
        <w:t xml:space="preserve"> </w:t>
      </w:r>
      <w:r w:rsidR="00833102" w:rsidRPr="0031686D">
        <w:rPr>
          <w:rFonts w:ascii="Times New Roman" w:hAnsi="Times New Roman" w:cs="Times New Roman"/>
        </w:rPr>
        <w:t>та поданням до Банку відповідно до п. 1.8</w:t>
      </w:r>
      <w:r w:rsidR="00952974" w:rsidRPr="0031686D">
        <w:rPr>
          <w:rFonts w:ascii="Times New Roman" w:hAnsi="Times New Roman" w:cs="Times New Roman"/>
        </w:rPr>
        <w:t xml:space="preserve"> Анкети-Заяви Клієнт підтверджує згоду на </w:t>
      </w:r>
      <w:r w:rsidR="00E54F5D" w:rsidRPr="0031686D">
        <w:rPr>
          <w:rFonts w:ascii="Times New Roman" w:hAnsi="Times New Roman" w:cs="Times New Roman"/>
        </w:rPr>
        <w:t xml:space="preserve">взаємодію з Банком </w:t>
      </w:r>
      <w:r w:rsidR="00952974" w:rsidRPr="0031686D">
        <w:rPr>
          <w:rFonts w:ascii="Times New Roman" w:hAnsi="Times New Roman" w:cs="Times New Roman"/>
        </w:rPr>
        <w:t>на умовах та в порядку, передбачених цією Пропозицією</w:t>
      </w:r>
      <w:r w:rsidR="000D3ECA" w:rsidRPr="0031686D">
        <w:rPr>
          <w:rFonts w:ascii="Times New Roman" w:hAnsi="Times New Roman" w:cs="Times New Roman"/>
        </w:rPr>
        <w:t xml:space="preserve"> (Договором)</w:t>
      </w:r>
      <w:r w:rsidR="00952974" w:rsidRPr="0031686D">
        <w:rPr>
          <w:rFonts w:ascii="Times New Roman" w:hAnsi="Times New Roman" w:cs="Times New Roman"/>
        </w:rPr>
        <w:t xml:space="preserve"> та при</w:t>
      </w:r>
      <w:r w:rsidR="000D3ECA" w:rsidRPr="0031686D">
        <w:rPr>
          <w:rFonts w:ascii="Times New Roman" w:hAnsi="Times New Roman" w:cs="Times New Roman"/>
        </w:rPr>
        <w:t>ймає</w:t>
      </w:r>
      <w:r w:rsidR="00952974" w:rsidRPr="0031686D">
        <w:rPr>
          <w:rFonts w:ascii="Times New Roman" w:hAnsi="Times New Roman" w:cs="Times New Roman"/>
        </w:rPr>
        <w:t xml:space="preserve"> умов</w:t>
      </w:r>
      <w:r w:rsidR="000D3ECA" w:rsidRPr="0031686D">
        <w:rPr>
          <w:rFonts w:ascii="Times New Roman" w:hAnsi="Times New Roman" w:cs="Times New Roman"/>
        </w:rPr>
        <w:t>и</w:t>
      </w:r>
      <w:r w:rsidR="00952974" w:rsidRPr="0031686D">
        <w:rPr>
          <w:rFonts w:ascii="Times New Roman" w:hAnsi="Times New Roman" w:cs="Times New Roman"/>
        </w:rPr>
        <w:t xml:space="preserve"> цієї Пропозиції у повному обсязі.</w:t>
      </w:r>
    </w:p>
    <w:p w14:paraId="510D6627" w14:textId="77777777" w:rsidR="00952974" w:rsidRPr="0031686D" w:rsidRDefault="000D3ECA"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1.1</w:t>
      </w:r>
      <w:r w:rsidR="00447D15" w:rsidRPr="0031686D">
        <w:rPr>
          <w:rFonts w:ascii="Times New Roman" w:eastAsia="Times New Roman" w:hAnsi="Times New Roman" w:cs="Times New Roman"/>
          <w:b/>
          <w:color w:val="000000"/>
          <w:lang w:eastAsia="uk-UA"/>
        </w:rPr>
        <w:t>4</w:t>
      </w:r>
      <w:r w:rsidR="00952974" w:rsidRPr="0031686D">
        <w:rPr>
          <w:rFonts w:ascii="Times New Roman" w:eastAsia="Times New Roman" w:hAnsi="Times New Roman" w:cs="Times New Roman"/>
          <w:b/>
          <w:color w:val="000000"/>
          <w:lang w:eastAsia="uk-UA"/>
        </w:rPr>
        <w:t>.</w:t>
      </w:r>
      <w:r w:rsidR="00952974" w:rsidRPr="0031686D">
        <w:rPr>
          <w:rFonts w:ascii="Times New Roman" w:eastAsia="Times New Roman" w:hAnsi="Times New Roman" w:cs="Times New Roman"/>
          <w:color w:val="000000"/>
          <w:lang w:eastAsia="uk-UA"/>
        </w:rPr>
        <w:t xml:space="preserve"> Акцептуючи цю Пропозицію, Клієнт погоджується</w:t>
      </w:r>
      <w:r w:rsidRPr="0031686D">
        <w:rPr>
          <w:rFonts w:ascii="Times New Roman" w:eastAsia="Times New Roman" w:hAnsi="Times New Roman" w:cs="Times New Roman"/>
          <w:color w:val="000000"/>
          <w:lang w:eastAsia="uk-UA"/>
        </w:rPr>
        <w:t xml:space="preserve"> з тим</w:t>
      </w:r>
      <w:r w:rsidR="00952974" w:rsidRPr="0031686D">
        <w:rPr>
          <w:rFonts w:ascii="Times New Roman" w:eastAsia="Times New Roman" w:hAnsi="Times New Roman" w:cs="Times New Roman"/>
          <w:color w:val="000000"/>
          <w:lang w:eastAsia="uk-UA"/>
        </w:rPr>
        <w:t xml:space="preserve">, що Банк має право в будь-який час в односторонньому порядку вносити зміни до </w:t>
      </w:r>
      <w:r w:rsidR="00511527" w:rsidRPr="0031686D">
        <w:rPr>
          <w:rFonts w:ascii="Times New Roman" w:eastAsia="Times New Roman" w:hAnsi="Times New Roman" w:cs="Times New Roman"/>
          <w:color w:val="000000"/>
          <w:lang w:eastAsia="uk-UA"/>
        </w:rPr>
        <w:t>цієї Пропозиції</w:t>
      </w:r>
      <w:r w:rsidRPr="0031686D">
        <w:rPr>
          <w:rFonts w:ascii="Times New Roman" w:eastAsia="Times New Roman" w:hAnsi="Times New Roman" w:cs="Times New Roman"/>
          <w:color w:val="000000"/>
          <w:lang w:eastAsia="uk-UA"/>
        </w:rPr>
        <w:t xml:space="preserve"> (</w:t>
      </w:r>
      <w:r w:rsidR="00952974" w:rsidRPr="0031686D">
        <w:rPr>
          <w:rFonts w:ascii="Times New Roman" w:eastAsia="Times New Roman" w:hAnsi="Times New Roman" w:cs="Times New Roman"/>
          <w:color w:val="000000"/>
          <w:lang w:eastAsia="uk-UA"/>
        </w:rPr>
        <w:t>Договору</w:t>
      </w:r>
      <w:r w:rsidRPr="0031686D">
        <w:rPr>
          <w:rFonts w:ascii="Times New Roman" w:eastAsia="Times New Roman" w:hAnsi="Times New Roman" w:cs="Times New Roman"/>
          <w:color w:val="000000"/>
          <w:lang w:eastAsia="uk-UA"/>
        </w:rPr>
        <w:t>)</w:t>
      </w:r>
      <w:r w:rsidR="00511527" w:rsidRPr="0031686D">
        <w:rPr>
          <w:rFonts w:ascii="Times New Roman" w:eastAsia="Times New Roman" w:hAnsi="Times New Roman" w:cs="Times New Roman"/>
          <w:color w:val="000000"/>
          <w:lang w:eastAsia="uk-UA"/>
        </w:rPr>
        <w:t xml:space="preserve">, а також скасувати </w:t>
      </w:r>
      <w:r w:rsidR="00C41CB4" w:rsidRPr="0031686D">
        <w:rPr>
          <w:rFonts w:ascii="Times New Roman" w:eastAsia="Times New Roman" w:hAnsi="Times New Roman" w:cs="Times New Roman"/>
          <w:color w:val="000000"/>
          <w:lang w:eastAsia="uk-UA"/>
        </w:rPr>
        <w:t>П</w:t>
      </w:r>
      <w:r w:rsidR="00511527" w:rsidRPr="0031686D">
        <w:rPr>
          <w:rFonts w:ascii="Times New Roman" w:eastAsia="Times New Roman" w:hAnsi="Times New Roman" w:cs="Times New Roman"/>
          <w:color w:val="000000"/>
          <w:lang w:eastAsia="uk-UA"/>
        </w:rPr>
        <w:t>ропозицію</w:t>
      </w:r>
      <w:r w:rsidR="00952974" w:rsidRPr="0031686D">
        <w:rPr>
          <w:rFonts w:ascii="Times New Roman" w:eastAsia="Times New Roman" w:hAnsi="Times New Roman" w:cs="Times New Roman"/>
          <w:color w:val="000000"/>
          <w:lang w:eastAsia="uk-UA"/>
        </w:rPr>
        <w:t xml:space="preserve">, повідомляючи про це Клієнта офіційним опублікуванням тексту таких змін та нової редакції </w:t>
      </w:r>
      <w:r w:rsidR="00B145C5" w:rsidRPr="0031686D">
        <w:rPr>
          <w:rFonts w:ascii="Times New Roman" w:eastAsia="Times New Roman" w:hAnsi="Times New Roman" w:cs="Times New Roman"/>
          <w:color w:val="000000"/>
          <w:lang w:eastAsia="uk-UA"/>
        </w:rPr>
        <w:t>Пропозиції</w:t>
      </w:r>
      <w:r w:rsidRPr="0031686D">
        <w:rPr>
          <w:rFonts w:ascii="Times New Roman" w:eastAsia="Times New Roman" w:hAnsi="Times New Roman" w:cs="Times New Roman"/>
          <w:color w:val="000000"/>
          <w:lang w:eastAsia="uk-UA"/>
        </w:rPr>
        <w:t xml:space="preserve"> (</w:t>
      </w:r>
      <w:r w:rsidR="00952974" w:rsidRPr="0031686D">
        <w:rPr>
          <w:rFonts w:ascii="Times New Roman" w:eastAsia="Times New Roman" w:hAnsi="Times New Roman" w:cs="Times New Roman"/>
          <w:color w:val="000000"/>
          <w:lang w:eastAsia="uk-UA"/>
        </w:rPr>
        <w:t>Договору</w:t>
      </w:r>
      <w:r w:rsidRPr="0031686D">
        <w:rPr>
          <w:rFonts w:ascii="Times New Roman" w:eastAsia="Times New Roman" w:hAnsi="Times New Roman" w:cs="Times New Roman"/>
          <w:color w:val="000000"/>
          <w:lang w:eastAsia="uk-UA"/>
        </w:rPr>
        <w:t>)</w:t>
      </w:r>
      <w:r w:rsidR="00952974" w:rsidRPr="0031686D">
        <w:rPr>
          <w:rFonts w:ascii="Times New Roman" w:eastAsia="Times New Roman" w:hAnsi="Times New Roman" w:cs="Times New Roman"/>
          <w:color w:val="000000"/>
          <w:lang w:eastAsia="uk-UA"/>
        </w:rPr>
        <w:t xml:space="preserve"> на </w:t>
      </w:r>
      <w:r w:rsidR="004A32C6" w:rsidRPr="0031686D">
        <w:rPr>
          <w:rFonts w:ascii="Times New Roman" w:eastAsia="Times New Roman" w:hAnsi="Times New Roman" w:cs="Times New Roman"/>
          <w:color w:val="000000"/>
          <w:lang w:eastAsia="uk-UA"/>
        </w:rPr>
        <w:t>Сайті</w:t>
      </w:r>
      <w:r w:rsidR="00952974" w:rsidRPr="0031686D">
        <w:rPr>
          <w:rFonts w:ascii="Times New Roman" w:eastAsia="Times New Roman" w:hAnsi="Times New Roman" w:cs="Times New Roman"/>
          <w:color w:val="000000"/>
          <w:lang w:eastAsia="uk-UA"/>
        </w:rPr>
        <w:t xml:space="preserve"> Банку</w:t>
      </w:r>
      <w:r w:rsidR="00903473" w:rsidRPr="0031686D">
        <w:rPr>
          <w:rFonts w:ascii="Times New Roman" w:eastAsia="Times New Roman" w:hAnsi="Times New Roman" w:cs="Times New Roman"/>
          <w:color w:val="000000"/>
          <w:lang w:eastAsia="uk-UA"/>
        </w:rPr>
        <w:t xml:space="preserve"> чи про скасування Пропозиції на Сайті Банку (з урахуванням вимог щодо наявності </w:t>
      </w:r>
      <w:r w:rsidR="00B07596" w:rsidRPr="0031686D">
        <w:rPr>
          <w:rFonts w:ascii="Times New Roman" w:eastAsia="Times New Roman" w:hAnsi="Times New Roman" w:cs="Times New Roman"/>
          <w:color w:val="000000"/>
          <w:lang w:eastAsia="uk-UA"/>
        </w:rPr>
        <w:t xml:space="preserve">кваліфікованого </w:t>
      </w:r>
      <w:r w:rsidR="00903473" w:rsidRPr="0031686D">
        <w:rPr>
          <w:rFonts w:ascii="Times New Roman" w:eastAsia="Times New Roman" w:hAnsi="Times New Roman" w:cs="Times New Roman"/>
          <w:color w:val="000000"/>
          <w:lang w:eastAsia="uk-UA"/>
        </w:rPr>
        <w:t>електро</w:t>
      </w:r>
      <w:r w:rsidR="00B07596" w:rsidRPr="0031686D">
        <w:rPr>
          <w:rFonts w:ascii="Times New Roman" w:eastAsia="Times New Roman" w:hAnsi="Times New Roman" w:cs="Times New Roman"/>
          <w:color w:val="000000"/>
          <w:lang w:eastAsia="uk-UA"/>
        </w:rPr>
        <w:t>н</w:t>
      </w:r>
      <w:r w:rsidR="00903473" w:rsidRPr="0031686D">
        <w:rPr>
          <w:rFonts w:ascii="Times New Roman" w:eastAsia="Times New Roman" w:hAnsi="Times New Roman" w:cs="Times New Roman"/>
          <w:color w:val="000000"/>
          <w:lang w:eastAsia="uk-UA"/>
        </w:rPr>
        <w:t>н</w:t>
      </w:r>
      <w:r w:rsidR="00B07596" w:rsidRPr="0031686D">
        <w:rPr>
          <w:rFonts w:ascii="Times New Roman" w:eastAsia="Times New Roman" w:hAnsi="Times New Roman" w:cs="Times New Roman"/>
          <w:color w:val="000000"/>
          <w:lang w:eastAsia="uk-UA"/>
        </w:rPr>
        <w:t>ого підпису та кваліфікованої електронної печатки Банку,</w:t>
      </w:r>
      <w:r w:rsidR="00903473" w:rsidRPr="0031686D">
        <w:rPr>
          <w:rFonts w:ascii="Times New Roman" w:eastAsia="Times New Roman" w:hAnsi="Times New Roman" w:cs="Times New Roman"/>
          <w:color w:val="000000"/>
          <w:lang w:eastAsia="uk-UA"/>
        </w:rPr>
        <w:t xml:space="preserve"> зазначених в пункті </w:t>
      </w:r>
      <w:r w:rsidR="003D4040" w:rsidRPr="0031686D">
        <w:rPr>
          <w:rFonts w:ascii="Times New Roman" w:eastAsia="Times New Roman" w:hAnsi="Times New Roman" w:cs="Times New Roman"/>
          <w:color w:val="000000"/>
          <w:lang w:eastAsia="uk-UA"/>
        </w:rPr>
        <w:t>1.3.</w:t>
      </w:r>
      <w:r w:rsidR="00B07596" w:rsidRPr="0031686D">
        <w:rPr>
          <w:rFonts w:ascii="Times New Roman" w:eastAsia="Times New Roman" w:hAnsi="Times New Roman" w:cs="Times New Roman"/>
          <w:color w:val="000000"/>
          <w:lang w:eastAsia="uk-UA"/>
        </w:rPr>
        <w:t xml:space="preserve"> цієї </w:t>
      </w:r>
      <w:r w:rsidR="00903473" w:rsidRPr="0031686D">
        <w:rPr>
          <w:rFonts w:ascii="Times New Roman" w:eastAsia="Times New Roman" w:hAnsi="Times New Roman" w:cs="Times New Roman"/>
          <w:color w:val="000000"/>
          <w:lang w:eastAsia="uk-UA"/>
        </w:rPr>
        <w:t>Пр</w:t>
      </w:r>
      <w:r w:rsidR="00D0716E" w:rsidRPr="0031686D">
        <w:rPr>
          <w:rFonts w:ascii="Times New Roman" w:eastAsia="Times New Roman" w:hAnsi="Times New Roman" w:cs="Times New Roman"/>
          <w:color w:val="000000"/>
          <w:lang w:eastAsia="uk-UA"/>
        </w:rPr>
        <w:t>опозиції</w:t>
      </w:r>
      <w:r w:rsidR="00903473" w:rsidRPr="0031686D">
        <w:rPr>
          <w:rFonts w:ascii="Times New Roman" w:eastAsia="Times New Roman" w:hAnsi="Times New Roman" w:cs="Times New Roman"/>
          <w:color w:val="000000"/>
          <w:lang w:eastAsia="uk-UA"/>
        </w:rPr>
        <w:t xml:space="preserve">) не пізніше ніж за </w:t>
      </w:r>
      <w:r w:rsidR="004526E9" w:rsidRPr="0031686D">
        <w:rPr>
          <w:rFonts w:ascii="Times New Roman" w:eastAsia="Times New Roman" w:hAnsi="Times New Roman" w:cs="Times New Roman"/>
          <w:color w:val="000000"/>
          <w:lang w:eastAsia="uk-UA"/>
        </w:rPr>
        <w:t xml:space="preserve">10 </w:t>
      </w:r>
      <w:r w:rsidR="00903473" w:rsidRPr="0031686D">
        <w:rPr>
          <w:rFonts w:ascii="Times New Roman" w:eastAsia="Times New Roman" w:hAnsi="Times New Roman" w:cs="Times New Roman"/>
          <w:color w:val="000000"/>
          <w:lang w:eastAsia="uk-UA"/>
        </w:rPr>
        <w:t>(</w:t>
      </w:r>
      <w:r w:rsidR="004526E9" w:rsidRPr="0031686D">
        <w:rPr>
          <w:rFonts w:ascii="Times New Roman" w:eastAsia="Times New Roman" w:hAnsi="Times New Roman" w:cs="Times New Roman"/>
          <w:color w:val="000000"/>
          <w:lang w:eastAsia="uk-UA"/>
        </w:rPr>
        <w:t>десять</w:t>
      </w:r>
      <w:r w:rsidR="00903473" w:rsidRPr="0031686D">
        <w:rPr>
          <w:rFonts w:ascii="Times New Roman" w:eastAsia="Times New Roman" w:hAnsi="Times New Roman" w:cs="Times New Roman"/>
          <w:color w:val="000000"/>
          <w:lang w:eastAsia="uk-UA"/>
        </w:rPr>
        <w:t>) календарних днів до дати вступу в дію змін до Пр</w:t>
      </w:r>
      <w:r w:rsidR="00D0716E" w:rsidRPr="0031686D">
        <w:rPr>
          <w:rFonts w:ascii="Times New Roman" w:eastAsia="Times New Roman" w:hAnsi="Times New Roman" w:cs="Times New Roman"/>
          <w:color w:val="000000"/>
          <w:lang w:eastAsia="uk-UA"/>
        </w:rPr>
        <w:t>опозиції/Дог</w:t>
      </w:r>
      <w:r w:rsidR="00B145C5" w:rsidRPr="0031686D">
        <w:rPr>
          <w:rFonts w:ascii="Times New Roman" w:eastAsia="Times New Roman" w:hAnsi="Times New Roman" w:cs="Times New Roman"/>
          <w:color w:val="000000"/>
          <w:lang w:eastAsia="uk-UA"/>
        </w:rPr>
        <w:t>о</w:t>
      </w:r>
      <w:r w:rsidR="00D0716E" w:rsidRPr="0031686D">
        <w:rPr>
          <w:rFonts w:ascii="Times New Roman" w:eastAsia="Times New Roman" w:hAnsi="Times New Roman" w:cs="Times New Roman"/>
          <w:color w:val="000000"/>
          <w:lang w:eastAsia="uk-UA"/>
        </w:rPr>
        <w:t>вору</w:t>
      </w:r>
      <w:r w:rsidR="00903473" w:rsidRPr="0031686D">
        <w:rPr>
          <w:rFonts w:ascii="Times New Roman" w:eastAsia="Times New Roman" w:hAnsi="Times New Roman" w:cs="Times New Roman"/>
          <w:color w:val="000000"/>
          <w:lang w:eastAsia="uk-UA"/>
        </w:rPr>
        <w:t xml:space="preserve"> чи, відповідно, скасування Пр</w:t>
      </w:r>
      <w:r w:rsidR="00B145C5" w:rsidRPr="0031686D">
        <w:rPr>
          <w:rFonts w:ascii="Times New Roman" w:eastAsia="Times New Roman" w:hAnsi="Times New Roman" w:cs="Times New Roman"/>
          <w:color w:val="000000"/>
          <w:lang w:eastAsia="uk-UA"/>
        </w:rPr>
        <w:t>опозиції</w:t>
      </w:r>
      <w:r w:rsidR="00952974" w:rsidRPr="0031686D">
        <w:rPr>
          <w:rFonts w:ascii="Times New Roman" w:eastAsia="Times New Roman" w:hAnsi="Times New Roman" w:cs="Times New Roman"/>
          <w:color w:val="000000"/>
          <w:lang w:eastAsia="uk-UA"/>
        </w:rPr>
        <w:t>.</w:t>
      </w:r>
    </w:p>
    <w:p w14:paraId="0A14C555" w14:textId="77777777" w:rsidR="000D6501" w:rsidRPr="0031686D" w:rsidRDefault="000D6501" w:rsidP="00641097">
      <w:pPr>
        <w:pStyle w:val="a8"/>
        <w:tabs>
          <w:tab w:val="left" w:pos="709"/>
        </w:tabs>
        <w:autoSpaceDE w:val="0"/>
        <w:autoSpaceDN w:val="0"/>
        <w:adjustRightInd w:val="0"/>
        <w:spacing w:before="60" w:after="60"/>
        <w:ind w:left="0"/>
        <w:jc w:val="both"/>
        <w:rPr>
          <w:color w:val="000000"/>
          <w:sz w:val="22"/>
          <w:szCs w:val="22"/>
          <w:lang w:eastAsia="uk-UA"/>
        </w:rPr>
      </w:pPr>
      <w:r w:rsidRPr="0031686D">
        <w:rPr>
          <w:color w:val="000000"/>
          <w:sz w:val="22"/>
          <w:szCs w:val="22"/>
          <w:lang w:eastAsia="uk-UA"/>
        </w:rPr>
        <w:t>В інформації про внесення змін до Пропозиції зазначаються дата розміщення змін до Пропозиції</w:t>
      </w:r>
      <w:r w:rsidR="003D4040" w:rsidRPr="0031686D">
        <w:rPr>
          <w:color w:val="000000"/>
          <w:sz w:val="22"/>
          <w:szCs w:val="22"/>
          <w:lang w:eastAsia="uk-UA"/>
        </w:rPr>
        <w:t xml:space="preserve"> (Договору)</w:t>
      </w:r>
      <w:r w:rsidRPr="0031686D">
        <w:rPr>
          <w:color w:val="000000"/>
          <w:sz w:val="22"/>
          <w:szCs w:val="22"/>
          <w:lang w:eastAsia="uk-UA"/>
        </w:rPr>
        <w:t>, реквізити рішення органу управління Банку про внесення змін до Пропозиції</w:t>
      </w:r>
      <w:r w:rsidR="003D4040" w:rsidRPr="0031686D">
        <w:rPr>
          <w:color w:val="000000"/>
          <w:sz w:val="22"/>
          <w:szCs w:val="22"/>
          <w:lang w:eastAsia="uk-UA"/>
        </w:rPr>
        <w:t xml:space="preserve"> (Договору)</w:t>
      </w:r>
      <w:r w:rsidRPr="0031686D">
        <w:rPr>
          <w:color w:val="000000"/>
          <w:sz w:val="22"/>
          <w:szCs w:val="22"/>
          <w:lang w:eastAsia="uk-UA"/>
        </w:rPr>
        <w:t xml:space="preserve"> та дата вступу в дію </w:t>
      </w:r>
      <w:r w:rsidR="00384F56" w:rsidRPr="0031686D">
        <w:rPr>
          <w:color w:val="000000"/>
          <w:sz w:val="22"/>
          <w:szCs w:val="22"/>
          <w:lang w:eastAsia="uk-UA"/>
        </w:rPr>
        <w:t xml:space="preserve">таких </w:t>
      </w:r>
      <w:r w:rsidRPr="0031686D">
        <w:rPr>
          <w:color w:val="000000"/>
          <w:sz w:val="22"/>
          <w:szCs w:val="22"/>
          <w:lang w:eastAsia="uk-UA"/>
        </w:rPr>
        <w:t>змін</w:t>
      </w:r>
      <w:r w:rsidR="00384F56" w:rsidRPr="0031686D">
        <w:rPr>
          <w:color w:val="000000"/>
          <w:sz w:val="22"/>
          <w:szCs w:val="22"/>
          <w:lang w:eastAsia="uk-UA"/>
        </w:rPr>
        <w:t>,</w:t>
      </w:r>
      <w:r w:rsidRPr="0031686D">
        <w:rPr>
          <w:color w:val="000000"/>
          <w:sz w:val="22"/>
          <w:szCs w:val="22"/>
          <w:lang w:eastAsia="uk-UA"/>
        </w:rPr>
        <w:t xml:space="preserve"> а також</w:t>
      </w:r>
      <w:r w:rsidR="00384F56" w:rsidRPr="0031686D">
        <w:rPr>
          <w:color w:val="000000"/>
          <w:sz w:val="22"/>
          <w:szCs w:val="22"/>
          <w:lang w:eastAsia="uk-UA"/>
        </w:rPr>
        <w:t xml:space="preserve"> їх</w:t>
      </w:r>
      <w:r w:rsidRPr="0031686D">
        <w:rPr>
          <w:color w:val="000000"/>
          <w:sz w:val="22"/>
          <w:szCs w:val="22"/>
          <w:lang w:eastAsia="uk-UA"/>
        </w:rPr>
        <w:t xml:space="preserve"> зміст</w:t>
      </w:r>
      <w:r w:rsidR="00384F56" w:rsidRPr="0031686D">
        <w:rPr>
          <w:color w:val="000000"/>
          <w:sz w:val="22"/>
          <w:szCs w:val="22"/>
          <w:lang w:eastAsia="uk-UA"/>
        </w:rPr>
        <w:t xml:space="preserve"> </w:t>
      </w:r>
      <w:r w:rsidR="00F06C18" w:rsidRPr="0031686D">
        <w:rPr>
          <w:color w:val="000000"/>
          <w:sz w:val="22"/>
          <w:szCs w:val="22"/>
          <w:lang w:eastAsia="uk-UA"/>
        </w:rPr>
        <w:t xml:space="preserve">у вигляді </w:t>
      </w:r>
      <w:r w:rsidR="00384F56" w:rsidRPr="0031686D">
        <w:rPr>
          <w:color w:val="000000"/>
          <w:sz w:val="22"/>
          <w:szCs w:val="22"/>
          <w:lang w:eastAsia="uk-UA"/>
        </w:rPr>
        <w:t>нової редакції Пропозиції</w:t>
      </w:r>
      <w:r w:rsidR="00384F56" w:rsidRPr="0031686D">
        <w:rPr>
          <w:color w:val="000000"/>
          <w:lang w:eastAsia="uk-UA"/>
        </w:rPr>
        <w:t xml:space="preserve"> (</w:t>
      </w:r>
      <w:r w:rsidR="00384F56" w:rsidRPr="0031686D">
        <w:rPr>
          <w:color w:val="000000"/>
          <w:sz w:val="22"/>
          <w:szCs w:val="22"/>
          <w:lang w:eastAsia="uk-UA"/>
        </w:rPr>
        <w:t>Договору</w:t>
      </w:r>
      <w:r w:rsidR="00384F56" w:rsidRPr="0031686D">
        <w:rPr>
          <w:color w:val="000000"/>
          <w:lang w:eastAsia="uk-UA"/>
        </w:rPr>
        <w:t>)</w:t>
      </w:r>
      <w:r w:rsidRPr="0031686D">
        <w:rPr>
          <w:color w:val="000000"/>
          <w:sz w:val="22"/>
          <w:szCs w:val="22"/>
          <w:lang w:eastAsia="uk-UA"/>
        </w:rPr>
        <w:t>.</w:t>
      </w:r>
    </w:p>
    <w:p w14:paraId="59E2F537" w14:textId="77777777" w:rsidR="000D6501" w:rsidRPr="0031686D" w:rsidRDefault="000D6501" w:rsidP="00641097">
      <w:pPr>
        <w:pStyle w:val="a8"/>
        <w:tabs>
          <w:tab w:val="left" w:pos="709"/>
        </w:tabs>
        <w:autoSpaceDE w:val="0"/>
        <w:autoSpaceDN w:val="0"/>
        <w:adjustRightInd w:val="0"/>
        <w:spacing w:before="60" w:after="60"/>
        <w:ind w:left="0"/>
        <w:jc w:val="both"/>
        <w:rPr>
          <w:color w:val="000000"/>
          <w:sz w:val="22"/>
          <w:szCs w:val="22"/>
          <w:lang w:eastAsia="uk-UA"/>
        </w:rPr>
      </w:pPr>
      <w:r w:rsidRPr="0031686D">
        <w:rPr>
          <w:color w:val="000000"/>
          <w:sz w:val="22"/>
          <w:szCs w:val="22"/>
          <w:lang w:eastAsia="uk-UA"/>
        </w:rPr>
        <w:t>В інформації про скасування Пропозиції зазначаються дата, з якої Пропозиція скасовуються, реквізити рішення органу управління Банку, яким скасовуються Пропозиція.</w:t>
      </w:r>
    </w:p>
    <w:p w14:paraId="72E626AE" w14:textId="77777777" w:rsidR="00B145C5" w:rsidRPr="0031686D" w:rsidRDefault="00952974" w:rsidP="00641097">
      <w:pPr>
        <w:pStyle w:val="a8"/>
        <w:tabs>
          <w:tab w:val="left" w:pos="709"/>
        </w:tabs>
        <w:autoSpaceDE w:val="0"/>
        <w:autoSpaceDN w:val="0"/>
        <w:adjustRightInd w:val="0"/>
        <w:spacing w:before="60" w:after="60"/>
        <w:ind w:left="0"/>
        <w:jc w:val="both"/>
        <w:rPr>
          <w:color w:val="000000"/>
          <w:sz w:val="22"/>
          <w:szCs w:val="22"/>
          <w:lang w:eastAsia="uk-UA"/>
        </w:rPr>
      </w:pPr>
      <w:r w:rsidRPr="0031686D">
        <w:rPr>
          <w:color w:val="000000"/>
          <w:sz w:val="22"/>
          <w:szCs w:val="22"/>
          <w:lang w:eastAsia="uk-UA"/>
        </w:rPr>
        <w:t xml:space="preserve">З </w:t>
      </w:r>
      <w:r w:rsidR="00F06C18" w:rsidRPr="0031686D">
        <w:rPr>
          <w:color w:val="000000"/>
          <w:sz w:val="22"/>
          <w:szCs w:val="22"/>
          <w:lang w:eastAsia="uk-UA"/>
        </w:rPr>
        <w:t>дати</w:t>
      </w:r>
      <w:r w:rsidRPr="0031686D">
        <w:rPr>
          <w:color w:val="000000"/>
          <w:sz w:val="22"/>
          <w:szCs w:val="22"/>
          <w:lang w:eastAsia="uk-UA"/>
        </w:rPr>
        <w:t xml:space="preserve"> набрання чинності зміни стають невід'ємною частиною </w:t>
      </w:r>
      <w:r w:rsidR="00865653" w:rsidRPr="0031686D">
        <w:rPr>
          <w:color w:val="000000"/>
          <w:sz w:val="22"/>
          <w:szCs w:val="22"/>
          <w:lang w:eastAsia="uk-UA"/>
        </w:rPr>
        <w:t>Пропозиції</w:t>
      </w:r>
      <w:r w:rsidR="00F06C18" w:rsidRPr="0031686D">
        <w:rPr>
          <w:color w:val="000000"/>
          <w:sz w:val="22"/>
          <w:szCs w:val="22"/>
          <w:lang w:eastAsia="uk-UA"/>
        </w:rPr>
        <w:t xml:space="preserve"> (</w:t>
      </w:r>
      <w:r w:rsidRPr="0031686D">
        <w:rPr>
          <w:color w:val="000000"/>
          <w:sz w:val="22"/>
          <w:szCs w:val="22"/>
          <w:lang w:eastAsia="uk-UA"/>
        </w:rPr>
        <w:t>Договору</w:t>
      </w:r>
      <w:r w:rsidR="00F06C18" w:rsidRPr="0031686D">
        <w:rPr>
          <w:color w:val="000000"/>
          <w:sz w:val="22"/>
          <w:szCs w:val="22"/>
          <w:lang w:eastAsia="uk-UA"/>
        </w:rPr>
        <w:t>)</w:t>
      </w:r>
      <w:r w:rsidRPr="0031686D">
        <w:rPr>
          <w:color w:val="000000"/>
          <w:sz w:val="22"/>
          <w:szCs w:val="22"/>
          <w:lang w:eastAsia="uk-UA"/>
        </w:rPr>
        <w:t xml:space="preserve"> та обов'яз</w:t>
      </w:r>
      <w:r w:rsidR="000D6501" w:rsidRPr="0031686D">
        <w:rPr>
          <w:color w:val="000000"/>
          <w:sz w:val="22"/>
          <w:szCs w:val="22"/>
          <w:lang w:eastAsia="uk-UA"/>
        </w:rPr>
        <w:t>ковими до виконання для Сторін.</w:t>
      </w:r>
    </w:p>
    <w:p w14:paraId="0266CA0A" w14:textId="77777777" w:rsidR="00315AFD" w:rsidRPr="0031686D" w:rsidRDefault="00315AFD" w:rsidP="00641097">
      <w:pPr>
        <w:spacing w:before="60" w:after="60" w:line="240" w:lineRule="auto"/>
        <w:jc w:val="both"/>
        <w:rPr>
          <w:rFonts w:ascii="Times New Roman" w:hAnsi="Times New Roman" w:cs="Times New Roman"/>
          <w:color w:val="000000"/>
        </w:rPr>
      </w:pPr>
      <w:r w:rsidRPr="0031686D">
        <w:rPr>
          <w:rFonts w:ascii="Times New Roman" w:hAnsi="Times New Roman" w:cs="Times New Roman"/>
          <w:color w:val="000000"/>
        </w:rPr>
        <w:lastRenderedPageBreak/>
        <w:t>У разі, якщо Клієнт протягом вказаного</w:t>
      </w:r>
      <w:r w:rsidR="00AE7370" w:rsidRPr="0031686D">
        <w:rPr>
          <w:rFonts w:ascii="Times New Roman" w:hAnsi="Times New Roman" w:cs="Times New Roman"/>
          <w:color w:val="000000"/>
        </w:rPr>
        <w:t xml:space="preserve"> у цьому пункті </w:t>
      </w:r>
      <w:r w:rsidRPr="0031686D">
        <w:rPr>
          <w:rFonts w:ascii="Times New Roman" w:hAnsi="Times New Roman" w:cs="Times New Roman"/>
          <w:color w:val="000000"/>
        </w:rPr>
        <w:t>строку (</w:t>
      </w:r>
      <w:r w:rsidR="00AE7370" w:rsidRPr="0031686D">
        <w:rPr>
          <w:rFonts w:ascii="Times New Roman" w:hAnsi="Times New Roman" w:cs="Times New Roman"/>
          <w:color w:val="000000"/>
        </w:rPr>
        <w:t xml:space="preserve">тобто </w:t>
      </w:r>
      <w:r w:rsidRPr="0031686D">
        <w:rPr>
          <w:rFonts w:ascii="Times New Roman" w:hAnsi="Times New Roman" w:cs="Times New Roman"/>
          <w:color w:val="000000"/>
        </w:rPr>
        <w:t>до моменту набуття чинності змін до Пропозиції</w:t>
      </w:r>
      <w:r w:rsidR="00AE7370" w:rsidRPr="0031686D">
        <w:rPr>
          <w:rFonts w:ascii="Times New Roman" w:hAnsi="Times New Roman" w:cs="Times New Roman"/>
          <w:color w:val="000000"/>
        </w:rPr>
        <w:t xml:space="preserve"> (Договору)</w:t>
      </w:r>
      <w:r w:rsidRPr="0031686D">
        <w:rPr>
          <w:rFonts w:ascii="Times New Roman" w:hAnsi="Times New Roman" w:cs="Times New Roman"/>
          <w:color w:val="000000"/>
        </w:rPr>
        <w:t xml:space="preserve">) не звернувся до Банку з листом на паперовому носії, що засвідчений підписом уповноваженої особи Клієнта, про відмову </w:t>
      </w:r>
      <w:r w:rsidR="00EA167C" w:rsidRPr="0031686D">
        <w:rPr>
          <w:rFonts w:ascii="Times New Roman" w:hAnsi="Times New Roman" w:cs="Times New Roman"/>
          <w:color w:val="000000"/>
        </w:rPr>
        <w:t xml:space="preserve">від взаємодії з Банком </w:t>
      </w:r>
      <w:r w:rsidRPr="0031686D">
        <w:rPr>
          <w:rFonts w:ascii="Times New Roman" w:hAnsi="Times New Roman" w:cs="Times New Roman"/>
          <w:color w:val="000000"/>
        </w:rPr>
        <w:t>згідно Пропозиції</w:t>
      </w:r>
      <w:r w:rsidR="00AE7370" w:rsidRPr="0031686D">
        <w:rPr>
          <w:rFonts w:ascii="Times New Roman" w:hAnsi="Times New Roman" w:cs="Times New Roman"/>
          <w:color w:val="000000"/>
        </w:rPr>
        <w:t xml:space="preserve"> (Договору)</w:t>
      </w:r>
      <w:r w:rsidRPr="0031686D">
        <w:rPr>
          <w:rFonts w:ascii="Times New Roman" w:hAnsi="Times New Roman" w:cs="Times New Roman"/>
          <w:color w:val="000000"/>
        </w:rPr>
        <w:t xml:space="preserve"> в новій редакції, вважається, що Клієнт ознайомився і погодився з умовами та порядком </w:t>
      </w:r>
      <w:r w:rsidR="00EA167C" w:rsidRPr="0031686D">
        <w:rPr>
          <w:rFonts w:ascii="Times New Roman" w:hAnsi="Times New Roman" w:cs="Times New Roman"/>
          <w:color w:val="000000"/>
        </w:rPr>
        <w:t>взаємодії з Банком</w:t>
      </w:r>
      <w:r w:rsidRPr="0031686D">
        <w:rPr>
          <w:rFonts w:ascii="Times New Roman" w:hAnsi="Times New Roman" w:cs="Times New Roman"/>
          <w:color w:val="000000"/>
        </w:rPr>
        <w:t xml:space="preserve">, які будуть застосовуватися </w:t>
      </w:r>
      <w:r w:rsidR="005D6196" w:rsidRPr="0031686D">
        <w:rPr>
          <w:rFonts w:ascii="Times New Roman" w:hAnsi="Times New Roman" w:cs="Times New Roman"/>
          <w:color w:val="000000"/>
        </w:rPr>
        <w:t>до відносин Сторін з моменту вступу в дію з</w:t>
      </w:r>
      <w:r w:rsidRPr="0031686D">
        <w:rPr>
          <w:rFonts w:ascii="Times New Roman" w:hAnsi="Times New Roman" w:cs="Times New Roman"/>
          <w:color w:val="000000"/>
        </w:rPr>
        <w:t>мін до Пропозиції</w:t>
      </w:r>
      <w:r w:rsidR="005D6196" w:rsidRPr="0031686D">
        <w:rPr>
          <w:rFonts w:ascii="Times New Roman" w:hAnsi="Times New Roman" w:cs="Times New Roman"/>
          <w:color w:val="000000"/>
        </w:rPr>
        <w:t xml:space="preserve"> (Договору)</w:t>
      </w:r>
      <w:r w:rsidRPr="0031686D">
        <w:rPr>
          <w:rFonts w:ascii="Times New Roman" w:hAnsi="Times New Roman" w:cs="Times New Roman"/>
          <w:color w:val="000000"/>
        </w:rPr>
        <w:t>.</w:t>
      </w:r>
    </w:p>
    <w:p w14:paraId="7067EF0E" w14:textId="344D74FC" w:rsidR="003B35B1" w:rsidRPr="0031686D" w:rsidRDefault="003B35B1" w:rsidP="00924C5D">
      <w:pPr>
        <w:spacing w:before="60" w:after="60" w:line="240" w:lineRule="auto"/>
        <w:jc w:val="both"/>
        <w:rPr>
          <w:rFonts w:ascii="Times New Roman" w:hAnsi="Times New Roman" w:cs="Times New Roman"/>
          <w:bCs/>
          <w:color w:val="000000"/>
        </w:rPr>
      </w:pPr>
      <w:r w:rsidRPr="0031686D">
        <w:rPr>
          <w:rFonts w:ascii="Times New Roman" w:hAnsi="Times New Roman" w:cs="Times New Roman"/>
          <w:bCs/>
          <w:color w:val="000000"/>
        </w:rPr>
        <w:t>У зв’язку з набранням чинності постанов</w:t>
      </w:r>
      <w:r w:rsidR="006F77F7" w:rsidRPr="0031686D">
        <w:rPr>
          <w:rFonts w:ascii="Times New Roman" w:hAnsi="Times New Roman" w:cs="Times New Roman"/>
          <w:bCs/>
          <w:color w:val="000000"/>
        </w:rPr>
        <w:t>ою</w:t>
      </w:r>
      <w:r w:rsidRPr="0031686D">
        <w:rPr>
          <w:rFonts w:ascii="Times New Roman" w:hAnsi="Times New Roman" w:cs="Times New Roman"/>
          <w:bCs/>
          <w:color w:val="000000"/>
        </w:rPr>
        <w:t xml:space="preserve"> Кабінету Міністрів України від 14.04.2021 р. №420 «Про внесення змін до деяких постанов Кабінету Міністрів України»</w:t>
      </w:r>
      <w:r w:rsidR="001B0C01" w:rsidRPr="0031686D">
        <w:rPr>
          <w:rFonts w:ascii="Times New Roman" w:hAnsi="Times New Roman" w:cs="Times New Roman"/>
          <w:bCs/>
          <w:color w:val="000000"/>
        </w:rPr>
        <w:t xml:space="preserve">, якою в тому числі </w:t>
      </w:r>
      <w:r w:rsidR="00351C28" w:rsidRPr="0031686D">
        <w:rPr>
          <w:rFonts w:ascii="Times New Roman" w:hAnsi="Times New Roman" w:cs="Times New Roman"/>
          <w:bCs/>
          <w:color w:val="000000"/>
        </w:rPr>
        <w:t xml:space="preserve">внесені </w:t>
      </w:r>
      <w:r w:rsidR="001B0C01" w:rsidRPr="0031686D">
        <w:rPr>
          <w:rFonts w:ascii="Times New Roman" w:hAnsi="Times New Roman" w:cs="Times New Roman"/>
          <w:bCs/>
          <w:color w:val="000000"/>
        </w:rPr>
        <w:t>зміни</w:t>
      </w:r>
      <w:r w:rsidRPr="0031686D">
        <w:rPr>
          <w:rFonts w:ascii="Times New Roman" w:hAnsi="Times New Roman" w:cs="Times New Roman"/>
          <w:bCs/>
          <w:color w:val="000000"/>
        </w:rPr>
        <w:t xml:space="preserve"> </w:t>
      </w:r>
      <w:r w:rsidR="00351C28" w:rsidRPr="0031686D">
        <w:rPr>
          <w:rFonts w:ascii="Times New Roman" w:hAnsi="Times New Roman" w:cs="Times New Roman"/>
          <w:bCs/>
          <w:color w:val="000000"/>
        </w:rPr>
        <w:t>до п</w:t>
      </w:r>
      <w:r w:rsidRPr="0031686D">
        <w:rPr>
          <w:rFonts w:ascii="Times New Roman" w:hAnsi="Times New Roman" w:cs="Times New Roman"/>
          <w:bCs/>
          <w:color w:val="000000"/>
        </w:rPr>
        <w:t>орядку надання Житлових субсидій в частині скасування безготівкової форми надання Житлових субсидій, Клієнти, які взаємоді</w:t>
      </w:r>
      <w:r w:rsidR="00F25871" w:rsidRPr="0031686D">
        <w:rPr>
          <w:rFonts w:ascii="Times New Roman" w:hAnsi="Times New Roman" w:cs="Times New Roman"/>
          <w:bCs/>
          <w:color w:val="000000"/>
        </w:rPr>
        <w:t>ють</w:t>
      </w:r>
      <w:r w:rsidRPr="0031686D">
        <w:rPr>
          <w:rFonts w:ascii="Times New Roman" w:hAnsi="Times New Roman" w:cs="Times New Roman"/>
          <w:bCs/>
          <w:color w:val="000000"/>
        </w:rPr>
        <w:t xml:space="preserve"> з</w:t>
      </w:r>
      <w:r w:rsidR="00F25871" w:rsidRPr="0031686D">
        <w:rPr>
          <w:rFonts w:ascii="Times New Roman" w:hAnsi="Times New Roman" w:cs="Times New Roman"/>
          <w:bCs/>
          <w:color w:val="000000"/>
        </w:rPr>
        <w:t xml:space="preserve"> </w:t>
      </w:r>
      <w:r w:rsidRPr="0031686D">
        <w:rPr>
          <w:rFonts w:ascii="Times New Roman" w:hAnsi="Times New Roman" w:cs="Times New Roman"/>
          <w:bCs/>
          <w:color w:val="000000"/>
        </w:rPr>
        <w:t xml:space="preserve">Банком </w:t>
      </w:r>
      <w:r w:rsidR="00F25871" w:rsidRPr="0031686D">
        <w:rPr>
          <w:rFonts w:ascii="Times New Roman" w:hAnsi="Times New Roman" w:cs="Times New Roman"/>
          <w:bCs/>
          <w:color w:val="000000"/>
        </w:rPr>
        <w:t>за раніше укладеними:</w:t>
      </w:r>
    </w:p>
    <w:p w14:paraId="01AC76D3" w14:textId="3F3FD4A4" w:rsidR="00F25871" w:rsidRPr="0031686D" w:rsidRDefault="00F25871" w:rsidP="00924C5D">
      <w:pPr>
        <w:spacing w:before="60" w:after="60" w:line="240" w:lineRule="auto"/>
        <w:jc w:val="both"/>
        <w:rPr>
          <w:rFonts w:ascii="Times New Roman" w:hAnsi="Times New Roman" w:cs="Times New Roman"/>
          <w:bCs/>
          <w:color w:val="000000"/>
        </w:rPr>
      </w:pPr>
      <w:r w:rsidRPr="0031686D">
        <w:rPr>
          <w:rFonts w:ascii="Times New Roman" w:hAnsi="Times New Roman" w:cs="Times New Roman"/>
          <w:bCs/>
          <w:color w:val="000000"/>
        </w:rPr>
        <w:t>- Договором про надання послуг управителям, об’єднанням, виконавцям комунальних послуг на виконання Положення № 848 (Клієнти приєднані до процесу виплати пільг у грошовій безготівковій формі відповідно до Порядку №373 та до взаємодії із Банком в межах такого процесу);</w:t>
      </w:r>
    </w:p>
    <w:p w14:paraId="729BB345" w14:textId="5E5FDE48" w:rsidR="00F25871" w:rsidRPr="0031686D" w:rsidRDefault="00F25871" w:rsidP="00924C5D">
      <w:pPr>
        <w:spacing w:before="60" w:after="60" w:line="240" w:lineRule="auto"/>
        <w:jc w:val="both"/>
        <w:rPr>
          <w:rFonts w:ascii="Times New Roman" w:hAnsi="Times New Roman" w:cs="Times New Roman"/>
          <w:bCs/>
          <w:color w:val="000000"/>
        </w:rPr>
      </w:pPr>
      <w:r w:rsidRPr="0031686D">
        <w:rPr>
          <w:rFonts w:ascii="Times New Roman" w:hAnsi="Times New Roman" w:cs="Times New Roman"/>
          <w:bCs/>
          <w:color w:val="000000"/>
        </w:rPr>
        <w:t>- Договором про взаємодію управителів, об’єднань, виконавців комунальних послуг та АТ «Ощадбанк» на виконання Положення № 848 та Порядку № 373,</w:t>
      </w:r>
    </w:p>
    <w:p w14:paraId="1EDF4979" w14:textId="567C21B8" w:rsidR="00F25871" w:rsidRPr="0031686D" w:rsidRDefault="00F25871" w:rsidP="00924C5D">
      <w:pPr>
        <w:spacing w:before="60" w:after="60" w:line="240" w:lineRule="auto"/>
        <w:jc w:val="both"/>
        <w:rPr>
          <w:rFonts w:ascii="Times New Roman" w:hAnsi="Times New Roman" w:cs="Times New Roman"/>
          <w:bCs/>
          <w:color w:val="000000"/>
        </w:rPr>
      </w:pPr>
      <w:r w:rsidRPr="0031686D">
        <w:rPr>
          <w:rFonts w:ascii="Times New Roman" w:hAnsi="Times New Roman" w:cs="Times New Roman"/>
          <w:bCs/>
          <w:color w:val="000000"/>
        </w:rPr>
        <w:t>продовжують взаємодіяти з Банком відповідно до цього Договору про взаємодію управителів, об’єднань, виконавців комунальних послуг та АТ «Ощадбанк» на виконання Порядку № 373</w:t>
      </w:r>
      <w:r w:rsidR="001B0C01" w:rsidRPr="0031686D">
        <w:rPr>
          <w:rFonts w:ascii="Times New Roman" w:hAnsi="Times New Roman" w:cs="Times New Roman"/>
          <w:bCs/>
          <w:color w:val="000000"/>
        </w:rPr>
        <w:t>.</w:t>
      </w:r>
    </w:p>
    <w:p w14:paraId="6DED344C" w14:textId="77777777" w:rsidR="00865653" w:rsidRPr="0031686D" w:rsidRDefault="005D6196"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w:t>
      </w:r>
      <w:r w:rsidR="00865653" w:rsidRPr="0031686D">
        <w:rPr>
          <w:rFonts w:ascii="Times New Roman" w:eastAsia="Times New Roman" w:hAnsi="Times New Roman" w:cs="Times New Roman"/>
          <w:b/>
          <w:color w:val="000000"/>
          <w:lang w:eastAsia="uk-UA"/>
        </w:rPr>
        <w:t>1</w:t>
      </w:r>
      <w:r w:rsidR="00447D15" w:rsidRPr="0031686D">
        <w:rPr>
          <w:rFonts w:ascii="Times New Roman" w:eastAsia="Times New Roman" w:hAnsi="Times New Roman" w:cs="Times New Roman"/>
          <w:b/>
          <w:color w:val="000000"/>
          <w:lang w:eastAsia="uk-UA"/>
        </w:rPr>
        <w:t>5</w:t>
      </w:r>
      <w:r w:rsidR="00865653" w:rsidRPr="0031686D">
        <w:rPr>
          <w:rFonts w:ascii="Times New Roman" w:eastAsia="Times New Roman" w:hAnsi="Times New Roman" w:cs="Times New Roman"/>
          <w:b/>
          <w:color w:val="000000"/>
          <w:lang w:eastAsia="uk-UA"/>
        </w:rPr>
        <w:t>.</w:t>
      </w:r>
      <w:r w:rsidR="00865653" w:rsidRPr="0031686D">
        <w:rPr>
          <w:rFonts w:ascii="Times New Roman" w:eastAsia="Times New Roman" w:hAnsi="Times New Roman" w:cs="Times New Roman"/>
          <w:color w:val="000000"/>
          <w:lang w:eastAsia="uk-UA"/>
        </w:rPr>
        <w:t xml:space="preserve"> Клієнт погоджується з тим, що розміщення змін до </w:t>
      </w:r>
      <w:r w:rsidR="00A93E94" w:rsidRPr="0031686D">
        <w:rPr>
          <w:rFonts w:ascii="Times New Roman" w:eastAsia="Times New Roman" w:hAnsi="Times New Roman" w:cs="Times New Roman"/>
          <w:color w:val="000000"/>
          <w:lang w:eastAsia="uk-UA"/>
        </w:rPr>
        <w:t>Пропозиції</w:t>
      </w:r>
      <w:r w:rsidRPr="0031686D">
        <w:rPr>
          <w:rFonts w:ascii="Times New Roman" w:eastAsia="Times New Roman" w:hAnsi="Times New Roman" w:cs="Times New Roman"/>
          <w:color w:val="000000"/>
          <w:lang w:eastAsia="uk-UA"/>
        </w:rPr>
        <w:t xml:space="preserve"> (</w:t>
      </w:r>
      <w:r w:rsidR="00865653" w:rsidRPr="0031686D">
        <w:rPr>
          <w:rFonts w:ascii="Times New Roman" w:eastAsia="Times New Roman" w:hAnsi="Times New Roman" w:cs="Times New Roman"/>
          <w:color w:val="000000"/>
          <w:lang w:eastAsia="uk-UA"/>
        </w:rPr>
        <w:t>Договору</w:t>
      </w:r>
      <w:r w:rsidRPr="0031686D">
        <w:rPr>
          <w:rFonts w:ascii="Times New Roman" w:eastAsia="Times New Roman" w:hAnsi="Times New Roman" w:cs="Times New Roman"/>
          <w:color w:val="000000"/>
          <w:lang w:eastAsia="uk-UA"/>
        </w:rPr>
        <w:t>)</w:t>
      </w:r>
      <w:r w:rsidR="00A93E94" w:rsidRPr="0031686D">
        <w:rPr>
          <w:rFonts w:ascii="Times New Roman" w:eastAsia="Times New Roman" w:hAnsi="Times New Roman" w:cs="Times New Roman"/>
          <w:color w:val="000000"/>
          <w:lang w:eastAsia="uk-UA"/>
        </w:rPr>
        <w:t xml:space="preserve"> або повідомлення про скасування Пропозиції</w:t>
      </w:r>
      <w:r w:rsidR="00865653" w:rsidRPr="0031686D">
        <w:rPr>
          <w:rFonts w:ascii="Times New Roman" w:eastAsia="Times New Roman" w:hAnsi="Times New Roman" w:cs="Times New Roman"/>
          <w:color w:val="000000"/>
          <w:lang w:eastAsia="uk-UA"/>
        </w:rPr>
        <w:t xml:space="preserve"> на </w:t>
      </w:r>
      <w:r w:rsidR="00C33574" w:rsidRPr="0031686D">
        <w:rPr>
          <w:rFonts w:ascii="Times New Roman" w:eastAsia="Times New Roman" w:hAnsi="Times New Roman" w:cs="Times New Roman"/>
          <w:color w:val="000000"/>
          <w:lang w:eastAsia="uk-UA"/>
        </w:rPr>
        <w:t xml:space="preserve">Сайті </w:t>
      </w:r>
      <w:r w:rsidR="00865653" w:rsidRPr="0031686D">
        <w:rPr>
          <w:rFonts w:ascii="Times New Roman" w:eastAsia="Times New Roman" w:hAnsi="Times New Roman" w:cs="Times New Roman"/>
          <w:color w:val="000000"/>
          <w:lang w:eastAsia="uk-UA"/>
        </w:rPr>
        <w:t xml:space="preserve">Банку є належним виконанням </w:t>
      </w:r>
      <w:r w:rsidR="00C33574" w:rsidRPr="0031686D">
        <w:rPr>
          <w:rFonts w:ascii="Times New Roman" w:eastAsia="Times New Roman" w:hAnsi="Times New Roman" w:cs="Times New Roman"/>
          <w:color w:val="000000"/>
          <w:lang w:eastAsia="uk-UA"/>
        </w:rPr>
        <w:t xml:space="preserve">Банком </w:t>
      </w:r>
      <w:r w:rsidR="00865653" w:rsidRPr="0031686D">
        <w:rPr>
          <w:rFonts w:ascii="Times New Roman" w:eastAsia="Times New Roman" w:hAnsi="Times New Roman" w:cs="Times New Roman"/>
          <w:color w:val="000000"/>
          <w:lang w:eastAsia="uk-UA"/>
        </w:rPr>
        <w:t xml:space="preserve">обов'язку щодо додержання форми та порядку повідомлення Клієнта про зміни до </w:t>
      </w:r>
      <w:r w:rsidR="00C33574" w:rsidRPr="0031686D">
        <w:rPr>
          <w:rFonts w:ascii="Times New Roman" w:eastAsia="Times New Roman" w:hAnsi="Times New Roman" w:cs="Times New Roman"/>
          <w:color w:val="000000"/>
          <w:lang w:eastAsia="uk-UA"/>
        </w:rPr>
        <w:t>Пропозиці</w:t>
      </w:r>
      <w:r w:rsidRPr="0031686D">
        <w:rPr>
          <w:rFonts w:ascii="Times New Roman" w:eastAsia="Times New Roman" w:hAnsi="Times New Roman" w:cs="Times New Roman"/>
          <w:color w:val="000000"/>
          <w:lang w:eastAsia="uk-UA"/>
        </w:rPr>
        <w:t>ї (</w:t>
      </w:r>
      <w:r w:rsidR="00865653" w:rsidRPr="0031686D">
        <w:rPr>
          <w:rFonts w:ascii="Times New Roman" w:eastAsia="Times New Roman" w:hAnsi="Times New Roman" w:cs="Times New Roman"/>
          <w:color w:val="000000"/>
          <w:lang w:eastAsia="uk-UA"/>
        </w:rPr>
        <w:t>Договору</w:t>
      </w:r>
      <w:r w:rsidRPr="0031686D">
        <w:rPr>
          <w:rFonts w:ascii="Times New Roman" w:eastAsia="Times New Roman" w:hAnsi="Times New Roman" w:cs="Times New Roman"/>
          <w:color w:val="000000"/>
          <w:lang w:eastAsia="uk-UA"/>
        </w:rPr>
        <w:t>)</w:t>
      </w:r>
      <w:r w:rsidR="00C33574" w:rsidRPr="0031686D">
        <w:rPr>
          <w:rFonts w:ascii="Times New Roman" w:eastAsia="Times New Roman" w:hAnsi="Times New Roman" w:cs="Times New Roman"/>
          <w:color w:val="000000"/>
          <w:lang w:eastAsia="uk-UA"/>
        </w:rPr>
        <w:t xml:space="preserve"> або про скасування Пропозиції</w:t>
      </w:r>
      <w:r w:rsidR="00865653" w:rsidRPr="0031686D">
        <w:rPr>
          <w:rFonts w:ascii="Times New Roman" w:eastAsia="Times New Roman" w:hAnsi="Times New Roman" w:cs="Times New Roman"/>
          <w:color w:val="000000"/>
          <w:lang w:eastAsia="uk-UA"/>
        </w:rPr>
        <w:t>.</w:t>
      </w:r>
    </w:p>
    <w:p w14:paraId="3FFC499C" w14:textId="77777777" w:rsidR="004C30C7" w:rsidRPr="0031686D" w:rsidRDefault="005D6196"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w:t>
      </w:r>
      <w:r w:rsidR="004C30C7" w:rsidRPr="0031686D">
        <w:rPr>
          <w:rFonts w:ascii="Times New Roman" w:eastAsia="Times New Roman" w:hAnsi="Times New Roman" w:cs="Times New Roman"/>
          <w:b/>
          <w:color w:val="000000"/>
          <w:lang w:eastAsia="uk-UA"/>
        </w:rPr>
        <w:t>1</w:t>
      </w:r>
      <w:r w:rsidR="00447D15" w:rsidRPr="0031686D">
        <w:rPr>
          <w:rFonts w:ascii="Times New Roman" w:eastAsia="Times New Roman" w:hAnsi="Times New Roman" w:cs="Times New Roman"/>
          <w:b/>
          <w:color w:val="000000"/>
          <w:lang w:eastAsia="uk-UA"/>
        </w:rPr>
        <w:t>6</w:t>
      </w:r>
      <w:r w:rsidR="004C30C7" w:rsidRPr="0031686D">
        <w:rPr>
          <w:rFonts w:ascii="Times New Roman" w:eastAsia="Times New Roman" w:hAnsi="Times New Roman" w:cs="Times New Roman"/>
          <w:b/>
          <w:color w:val="000000"/>
          <w:lang w:eastAsia="uk-UA"/>
        </w:rPr>
        <w:t>.</w:t>
      </w:r>
      <w:r w:rsidR="004C30C7" w:rsidRPr="0031686D">
        <w:rPr>
          <w:rFonts w:ascii="Times New Roman" w:eastAsia="Times New Roman" w:hAnsi="Times New Roman" w:cs="Times New Roman"/>
          <w:color w:val="000000"/>
          <w:lang w:eastAsia="uk-UA"/>
        </w:rPr>
        <w:t xml:space="preserve"> Клієнт безумовно бере на себе ризики та обов'язок самостійно відстежувати </w:t>
      </w:r>
      <w:r w:rsidRPr="0031686D">
        <w:rPr>
          <w:rFonts w:ascii="Times New Roman" w:eastAsia="Times New Roman" w:hAnsi="Times New Roman" w:cs="Times New Roman"/>
          <w:color w:val="000000"/>
          <w:lang w:eastAsia="uk-UA"/>
        </w:rPr>
        <w:t>наявність</w:t>
      </w:r>
      <w:r w:rsidR="004C30C7" w:rsidRPr="0031686D">
        <w:rPr>
          <w:rFonts w:ascii="Times New Roman" w:eastAsia="Times New Roman" w:hAnsi="Times New Roman" w:cs="Times New Roman"/>
          <w:color w:val="000000"/>
          <w:lang w:eastAsia="uk-UA"/>
        </w:rPr>
        <w:t>/</w:t>
      </w:r>
      <w:r w:rsidRPr="0031686D">
        <w:rPr>
          <w:rFonts w:ascii="Times New Roman" w:eastAsia="Times New Roman" w:hAnsi="Times New Roman" w:cs="Times New Roman"/>
          <w:color w:val="000000"/>
          <w:lang w:eastAsia="uk-UA"/>
        </w:rPr>
        <w:t xml:space="preserve">відсутність </w:t>
      </w:r>
      <w:r w:rsidR="004C30C7" w:rsidRPr="0031686D">
        <w:rPr>
          <w:rFonts w:ascii="Times New Roman" w:eastAsia="Times New Roman" w:hAnsi="Times New Roman" w:cs="Times New Roman"/>
          <w:color w:val="000000"/>
          <w:lang w:eastAsia="uk-UA"/>
        </w:rPr>
        <w:t xml:space="preserve">повідомлень Банку про зміни до </w:t>
      </w:r>
      <w:r w:rsidRPr="0031686D">
        <w:rPr>
          <w:rFonts w:ascii="Times New Roman" w:eastAsia="Times New Roman" w:hAnsi="Times New Roman" w:cs="Times New Roman"/>
          <w:color w:val="000000"/>
          <w:lang w:eastAsia="uk-UA"/>
        </w:rPr>
        <w:t>Пропозиції (</w:t>
      </w:r>
      <w:r w:rsidR="004C30C7" w:rsidRPr="0031686D">
        <w:rPr>
          <w:rFonts w:ascii="Times New Roman" w:eastAsia="Times New Roman" w:hAnsi="Times New Roman" w:cs="Times New Roman"/>
          <w:color w:val="000000"/>
          <w:lang w:eastAsia="uk-UA"/>
        </w:rPr>
        <w:t>Договору</w:t>
      </w:r>
      <w:r w:rsidRPr="0031686D">
        <w:rPr>
          <w:rFonts w:ascii="Times New Roman" w:eastAsia="Times New Roman" w:hAnsi="Times New Roman" w:cs="Times New Roman"/>
          <w:color w:val="000000"/>
          <w:lang w:eastAsia="uk-UA"/>
        </w:rPr>
        <w:t>)</w:t>
      </w:r>
      <w:r w:rsidR="004C30C7" w:rsidRPr="0031686D">
        <w:rPr>
          <w:rFonts w:ascii="Times New Roman" w:eastAsia="Times New Roman" w:hAnsi="Times New Roman" w:cs="Times New Roman"/>
          <w:color w:val="000000"/>
          <w:lang w:eastAsia="uk-UA"/>
        </w:rPr>
        <w:t xml:space="preserve"> на Сайті Банку</w:t>
      </w:r>
      <w:r w:rsidRPr="0031686D">
        <w:rPr>
          <w:rFonts w:ascii="Times New Roman" w:eastAsia="Times New Roman" w:hAnsi="Times New Roman" w:cs="Times New Roman"/>
          <w:color w:val="000000"/>
          <w:lang w:eastAsia="uk-UA"/>
        </w:rPr>
        <w:t xml:space="preserve"> або про скасування Пропозиції</w:t>
      </w:r>
      <w:r w:rsidR="004C30C7" w:rsidRPr="0031686D">
        <w:rPr>
          <w:rFonts w:ascii="Times New Roman" w:eastAsia="Times New Roman" w:hAnsi="Times New Roman" w:cs="Times New Roman"/>
          <w:color w:val="000000"/>
          <w:lang w:eastAsia="uk-UA"/>
        </w:rPr>
        <w:t>.</w:t>
      </w:r>
    </w:p>
    <w:p w14:paraId="4CA0C534" w14:textId="77777777" w:rsidR="00325E26" w:rsidRPr="0031686D" w:rsidRDefault="005D6196"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w:t>
      </w:r>
      <w:r w:rsidR="00325E26" w:rsidRPr="0031686D">
        <w:rPr>
          <w:rFonts w:ascii="Times New Roman" w:eastAsia="Times New Roman" w:hAnsi="Times New Roman" w:cs="Times New Roman"/>
          <w:b/>
          <w:color w:val="000000"/>
          <w:lang w:eastAsia="uk-UA"/>
        </w:rPr>
        <w:t>1</w:t>
      </w:r>
      <w:r w:rsidR="00447D15" w:rsidRPr="0031686D">
        <w:rPr>
          <w:rFonts w:ascii="Times New Roman" w:eastAsia="Times New Roman" w:hAnsi="Times New Roman" w:cs="Times New Roman"/>
          <w:b/>
          <w:color w:val="000000"/>
          <w:lang w:eastAsia="uk-UA"/>
        </w:rPr>
        <w:t>7</w:t>
      </w:r>
      <w:r w:rsidR="00325E26" w:rsidRPr="0031686D">
        <w:rPr>
          <w:rFonts w:ascii="Times New Roman" w:eastAsia="Times New Roman" w:hAnsi="Times New Roman" w:cs="Times New Roman"/>
          <w:b/>
          <w:color w:val="000000"/>
          <w:lang w:eastAsia="uk-UA"/>
        </w:rPr>
        <w:t>.</w:t>
      </w:r>
      <w:r w:rsidR="00325E26" w:rsidRPr="0031686D">
        <w:rPr>
          <w:rFonts w:ascii="Times New Roman" w:eastAsia="Times New Roman" w:hAnsi="Times New Roman" w:cs="Times New Roman"/>
          <w:color w:val="000000"/>
          <w:lang w:eastAsia="uk-UA"/>
        </w:rPr>
        <w:t xml:space="preserve"> Сторони зобов'язуються без зволікань письмово інформувати одна одну про обставини, які мають значення для виконання умов Договору, у тому числі про зміну адрес та банківських реквізитів, перейменування Сторін, прийняття рішення про ліквідацію, реорганізацію або початок процедури банкрутства однієї із Сторін, прийняття рішення щодо визнання Клієнта неплатоспроможним у строк не пізніше п'яти календарних днів із дня прийняття такого рішення.</w:t>
      </w:r>
    </w:p>
    <w:p w14:paraId="4EBA4C6F" w14:textId="77777777" w:rsidR="00325E26" w:rsidRPr="0031686D" w:rsidRDefault="003155B4"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w:t>
      </w:r>
      <w:r w:rsidR="00325E26" w:rsidRPr="0031686D">
        <w:rPr>
          <w:rFonts w:ascii="Times New Roman" w:eastAsia="Times New Roman" w:hAnsi="Times New Roman" w:cs="Times New Roman"/>
          <w:b/>
          <w:color w:val="000000"/>
          <w:lang w:eastAsia="uk-UA"/>
        </w:rPr>
        <w:t>1</w:t>
      </w:r>
      <w:r w:rsidR="00447D15" w:rsidRPr="0031686D">
        <w:rPr>
          <w:rFonts w:ascii="Times New Roman" w:eastAsia="Times New Roman" w:hAnsi="Times New Roman" w:cs="Times New Roman"/>
          <w:b/>
          <w:color w:val="000000"/>
          <w:lang w:eastAsia="uk-UA"/>
        </w:rPr>
        <w:t>8</w:t>
      </w:r>
      <w:r w:rsidR="00325E26" w:rsidRPr="0031686D">
        <w:rPr>
          <w:rFonts w:ascii="Times New Roman" w:eastAsia="Times New Roman" w:hAnsi="Times New Roman" w:cs="Times New Roman"/>
          <w:b/>
          <w:color w:val="000000"/>
          <w:lang w:eastAsia="uk-UA"/>
        </w:rPr>
        <w:t>.</w:t>
      </w:r>
      <w:r w:rsidR="00325E26" w:rsidRPr="0031686D">
        <w:rPr>
          <w:rFonts w:ascii="Times New Roman" w:eastAsia="Times New Roman" w:hAnsi="Times New Roman" w:cs="Times New Roman"/>
          <w:color w:val="000000"/>
          <w:lang w:eastAsia="uk-UA"/>
        </w:rPr>
        <w:t xml:space="preserve"> Сторони безвідклично підтверджують, що уклали Договір, у тому числі на підставі принципу свободи договору, визначеного</w:t>
      </w:r>
      <w:r w:rsidRPr="0031686D">
        <w:rPr>
          <w:rFonts w:ascii="Times New Roman" w:eastAsia="Times New Roman" w:hAnsi="Times New Roman" w:cs="Times New Roman"/>
          <w:color w:val="000000"/>
          <w:lang w:eastAsia="uk-UA"/>
        </w:rPr>
        <w:t xml:space="preserve"> </w:t>
      </w:r>
      <w:r w:rsidR="00325E26" w:rsidRPr="0031686D">
        <w:rPr>
          <w:rFonts w:ascii="Times New Roman" w:eastAsia="Times New Roman" w:hAnsi="Times New Roman" w:cs="Times New Roman"/>
          <w:color w:val="000000"/>
          <w:lang w:eastAsia="uk-UA"/>
        </w:rPr>
        <w:t>статтями 6</w:t>
      </w:r>
      <w:r w:rsidRPr="0031686D">
        <w:rPr>
          <w:rFonts w:ascii="Times New Roman" w:eastAsia="Times New Roman" w:hAnsi="Times New Roman" w:cs="Times New Roman"/>
          <w:color w:val="000000"/>
          <w:lang w:eastAsia="uk-UA"/>
        </w:rPr>
        <w:t xml:space="preserve"> </w:t>
      </w:r>
      <w:r w:rsidR="00325E26" w:rsidRPr="0031686D">
        <w:rPr>
          <w:rFonts w:ascii="Times New Roman" w:eastAsia="Times New Roman" w:hAnsi="Times New Roman" w:cs="Times New Roman"/>
          <w:color w:val="000000"/>
          <w:lang w:eastAsia="uk-UA"/>
        </w:rPr>
        <w:t>та</w:t>
      </w:r>
      <w:r w:rsidRPr="0031686D">
        <w:rPr>
          <w:rFonts w:ascii="Times New Roman" w:eastAsia="Times New Roman" w:hAnsi="Times New Roman" w:cs="Times New Roman"/>
          <w:color w:val="000000"/>
          <w:lang w:eastAsia="uk-UA"/>
        </w:rPr>
        <w:t xml:space="preserve"> </w:t>
      </w:r>
      <w:r w:rsidR="00325E26" w:rsidRPr="0031686D">
        <w:rPr>
          <w:rFonts w:ascii="Times New Roman" w:eastAsia="Times New Roman" w:hAnsi="Times New Roman" w:cs="Times New Roman"/>
          <w:color w:val="000000"/>
          <w:lang w:eastAsia="uk-UA"/>
        </w:rPr>
        <w:t>627</w:t>
      </w:r>
      <w:r w:rsidRPr="0031686D">
        <w:rPr>
          <w:rFonts w:ascii="Times New Roman" w:eastAsia="Times New Roman" w:hAnsi="Times New Roman" w:cs="Times New Roman"/>
          <w:color w:val="000000"/>
          <w:lang w:eastAsia="uk-UA"/>
        </w:rPr>
        <w:t xml:space="preserve"> </w:t>
      </w:r>
      <w:r w:rsidR="00325E26" w:rsidRPr="0031686D">
        <w:rPr>
          <w:rFonts w:ascii="Times New Roman" w:eastAsia="Times New Roman" w:hAnsi="Times New Roman" w:cs="Times New Roman"/>
          <w:color w:val="000000"/>
          <w:lang w:eastAsia="uk-UA"/>
        </w:rPr>
        <w:t>Цивільного кодексу України.</w:t>
      </w:r>
    </w:p>
    <w:p w14:paraId="5C13116B" w14:textId="77777777" w:rsidR="00546A4C" w:rsidRPr="0031686D" w:rsidRDefault="001434B3" w:rsidP="00641097">
      <w:pPr>
        <w:spacing w:before="60" w:after="60" w:line="240" w:lineRule="auto"/>
        <w:jc w:val="both"/>
        <w:rPr>
          <w:rFonts w:ascii="Times New Roman" w:eastAsia="Times New Roman" w:hAnsi="Times New Roman" w:cs="Times New Roman"/>
          <w:color w:val="000000"/>
          <w:u w:val="single"/>
          <w:lang w:eastAsia="uk-UA"/>
        </w:rPr>
      </w:pPr>
      <w:r w:rsidRPr="0031686D">
        <w:rPr>
          <w:rFonts w:ascii="Times New Roman" w:eastAsia="Times New Roman" w:hAnsi="Times New Roman" w:cs="Times New Roman"/>
          <w:b/>
          <w:color w:val="000000"/>
          <w:u w:val="single"/>
          <w:lang w:eastAsia="uk-UA"/>
        </w:rPr>
        <w:t>1.</w:t>
      </w:r>
      <w:r w:rsidR="00546A4C" w:rsidRPr="0031686D">
        <w:rPr>
          <w:rFonts w:ascii="Times New Roman" w:eastAsia="Times New Roman" w:hAnsi="Times New Roman" w:cs="Times New Roman"/>
          <w:b/>
          <w:color w:val="000000"/>
          <w:u w:val="single"/>
          <w:lang w:eastAsia="uk-UA"/>
        </w:rPr>
        <w:t>1</w:t>
      </w:r>
      <w:r w:rsidR="00447D15" w:rsidRPr="0031686D">
        <w:rPr>
          <w:rFonts w:ascii="Times New Roman" w:eastAsia="Times New Roman" w:hAnsi="Times New Roman" w:cs="Times New Roman"/>
          <w:b/>
          <w:color w:val="000000"/>
          <w:u w:val="single"/>
          <w:lang w:eastAsia="uk-UA"/>
        </w:rPr>
        <w:t>9</w:t>
      </w:r>
      <w:r w:rsidR="00546A4C" w:rsidRPr="0031686D">
        <w:rPr>
          <w:rFonts w:ascii="Times New Roman" w:eastAsia="Times New Roman" w:hAnsi="Times New Roman" w:cs="Times New Roman"/>
          <w:b/>
          <w:color w:val="000000"/>
          <w:u w:val="single"/>
          <w:lang w:eastAsia="uk-UA"/>
        </w:rPr>
        <w:t>.</w:t>
      </w:r>
      <w:r w:rsidR="00546A4C" w:rsidRPr="0031686D">
        <w:rPr>
          <w:rFonts w:ascii="Times New Roman" w:eastAsia="Times New Roman" w:hAnsi="Times New Roman" w:cs="Times New Roman"/>
          <w:color w:val="000000"/>
          <w:u w:val="single"/>
          <w:lang w:eastAsia="uk-UA"/>
        </w:rPr>
        <w:t xml:space="preserve"> Клієнт запевняє, що:</w:t>
      </w:r>
    </w:p>
    <w:p w14:paraId="62902091" w14:textId="77777777" w:rsidR="00546A4C" w:rsidRPr="0031686D" w:rsidRDefault="00546A4C"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color w:val="000000"/>
          <w:lang w:eastAsia="uk-UA"/>
        </w:rPr>
        <w:t xml:space="preserve">1) Договір не містить будь-яких обтяжливих умов для нього і є прийнятним </w:t>
      </w:r>
      <w:r w:rsidR="001434B3" w:rsidRPr="0031686D">
        <w:rPr>
          <w:rFonts w:ascii="Times New Roman" w:eastAsia="Times New Roman" w:hAnsi="Times New Roman" w:cs="Times New Roman"/>
          <w:color w:val="000000"/>
          <w:lang w:eastAsia="uk-UA"/>
        </w:rPr>
        <w:t>в</w:t>
      </w:r>
      <w:r w:rsidRPr="0031686D">
        <w:rPr>
          <w:rFonts w:ascii="Times New Roman" w:eastAsia="Times New Roman" w:hAnsi="Times New Roman" w:cs="Times New Roman"/>
          <w:color w:val="000000"/>
          <w:lang w:eastAsia="uk-UA"/>
        </w:rPr>
        <w:t xml:space="preserve"> цілому з усіма умовами в редакції Банку;</w:t>
      </w:r>
    </w:p>
    <w:p w14:paraId="4E3E4DB1" w14:textId="488EE3AD" w:rsidR="00987146" w:rsidRPr="0031686D" w:rsidRDefault="00546A4C"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color w:val="000000"/>
          <w:lang w:eastAsia="uk-UA"/>
        </w:rPr>
        <w:t xml:space="preserve">2) ознайомлений зі змістом </w:t>
      </w:r>
      <w:r w:rsidR="00406361" w:rsidRPr="0031686D">
        <w:rPr>
          <w:rFonts w:ascii="Times New Roman" w:eastAsia="Times New Roman" w:hAnsi="Times New Roman" w:cs="Times New Roman"/>
          <w:color w:val="000000"/>
          <w:lang w:eastAsia="uk-UA"/>
        </w:rPr>
        <w:t>Порядку №</w:t>
      </w:r>
      <w:r w:rsidR="00B920FB" w:rsidRPr="0031686D">
        <w:rPr>
          <w:rFonts w:ascii="Times New Roman" w:eastAsia="Times New Roman" w:hAnsi="Times New Roman" w:cs="Times New Roman"/>
          <w:color w:val="000000"/>
          <w:lang w:eastAsia="uk-UA"/>
        </w:rPr>
        <w:t>373</w:t>
      </w:r>
      <w:r w:rsidR="00987146" w:rsidRPr="0031686D">
        <w:rPr>
          <w:rFonts w:ascii="Times New Roman" w:eastAsia="Times New Roman" w:hAnsi="Times New Roman" w:cs="Times New Roman"/>
          <w:color w:val="000000"/>
          <w:lang w:eastAsia="uk-UA"/>
        </w:rPr>
        <w:t>;</w:t>
      </w:r>
    </w:p>
    <w:p w14:paraId="4737522C" w14:textId="77777777" w:rsidR="00FC5045" w:rsidRPr="0031686D" w:rsidRDefault="001434B3"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w:t>
      </w:r>
      <w:r w:rsidR="00447D15" w:rsidRPr="0031686D">
        <w:rPr>
          <w:rFonts w:ascii="Times New Roman" w:eastAsia="Times New Roman" w:hAnsi="Times New Roman" w:cs="Times New Roman"/>
          <w:b/>
          <w:color w:val="000000"/>
          <w:lang w:eastAsia="uk-UA"/>
        </w:rPr>
        <w:t>20</w:t>
      </w:r>
      <w:r w:rsidR="00FC5045" w:rsidRPr="0031686D">
        <w:rPr>
          <w:rFonts w:ascii="Times New Roman" w:eastAsia="Times New Roman" w:hAnsi="Times New Roman" w:cs="Times New Roman"/>
          <w:b/>
          <w:color w:val="000000"/>
          <w:lang w:eastAsia="uk-UA"/>
        </w:rPr>
        <w:t>.</w:t>
      </w:r>
      <w:r w:rsidR="00FC5045" w:rsidRPr="0031686D">
        <w:rPr>
          <w:rFonts w:ascii="Times New Roman" w:eastAsia="Times New Roman" w:hAnsi="Times New Roman" w:cs="Times New Roman"/>
          <w:color w:val="000000"/>
          <w:lang w:eastAsia="uk-UA"/>
        </w:rPr>
        <w:t xml:space="preserve"> Сторони, укладаючи Договір, визначають, що всі спори, що виникають з приводу виконання Договору, вирішуються шляхом проведення взаємних переговорів. У разі недосягнення Сторонами згоди спір передається на вирішення до суду згідно із законодавством України.</w:t>
      </w:r>
    </w:p>
    <w:p w14:paraId="305837C7" w14:textId="77777777" w:rsidR="00FC5045" w:rsidRPr="0031686D" w:rsidRDefault="00FC5045"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color w:val="000000"/>
          <w:lang w:eastAsia="uk-UA"/>
        </w:rPr>
        <w:t xml:space="preserve">За наявності спору між </w:t>
      </w:r>
      <w:r w:rsidR="00B87A2E" w:rsidRPr="0031686D">
        <w:rPr>
          <w:rFonts w:ascii="Times New Roman" w:eastAsia="Times New Roman" w:hAnsi="Times New Roman" w:cs="Times New Roman"/>
          <w:color w:val="000000"/>
          <w:lang w:eastAsia="uk-UA"/>
        </w:rPr>
        <w:t>С</w:t>
      </w:r>
      <w:r w:rsidRPr="0031686D">
        <w:rPr>
          <w:rFonts w:ascii="Times New Roman" w:eastAsia="Times New Roman" w:hAnsi="Times New Roman" w:cs="Times New Roman"/>
          <w:color w:val="000000"/>
          <w:lang w:eastAsia="uk-UA"/>
        </w:rPr>
        <w:t>торонами щодо змісту Пропозиції</w:t>
      </w:r>
      <w:r w:rsidR="001434B3" w:rsidRPr="0031686D">
        <w:rPr>
          <w:rFonts w:ascii="Times New Roman" w:eastAsia="Times New Roman" w:hAnsi="Times New Roman" w:cs="Times New Roman"/>
          <w:color w:val="000000"/>
          <w:lang w:eastAsia="uk-UA"/>
        </w:rPr>
        <w:t xml:space="preserve"> (Договору)</w:t>
      </w:r>
      <w:r w:rsidRPr="0031686D">
        <w:rPr>
          <w:rFonts w:ascii="Times New Roman" w:eastAsia="Times New Roman" w:hAnsi="Times New Roman" w:cs="Times New Roman"/>
          <w:color w:val="000000"/>
          <w:lang w:eastAsia="uk-UA"/>
        </w:rPr>
        <w:t xml:space="preserve">, інформації про її зміну чи скасування, Сторони повинні посилатися на зміст таких документів, що міститься в електронному файлі, який засвідчений </w:t>
      </w:r>
      <w:r w:rsidR="00547B34" w:rsidRPr="0031686D">
        <w:rPr>
          <w:rFonts w:ascii="Times New Roman" w:eastAsia="Times New Roman" w:hAnsi="Times New Roman" w:cs="Times New Roman"/>
          <w:color w:val="000000"/>
          <w:lang w:eastAsia="uk-UA"/>
        </w:rPr>
        <w:t xml:space="preserve">кваліфікованим </w:t>
      </w:r>
      <w:r w:rsidRPr="0031686D">
        <w:rPr>
          <w:rFonts w:ascii="Times New Roman" w:eastAsia="Times New Roman" w:hAnsi="Times New Roman" w:cs="Times New Roman"/>
          <w:color w:val="000000"/>
          <w:lang w:eastAsia="uk-UA"/>
        </w:rPr>
        <w:t xml:space="preserve">електронним </w:t>
      </w:r>
      <w:r w:rsidR="00547B34" w:rsidRPr="0031686D">
        <w:rPr>
          <w:rFonts w:ascii="Times New Roman" w:eastAsia="Times New Roman" w:hAnsi="Times New Roman" w:cs="Times New Roman"/>
          <w:color w:val="000000"/>
          <w:lang w:eastAsia="uk-UA"/>
        </w:rPr>
        <w:t>підписом та кваліфікованою електронною печаткою Банку</w:t>
      </w:r>
      <w:r w:rsidRPr="0031686D">
        <w:rPr>
          <w:rFonts w:ascii="Times New Roman" w:eastAsia="Times New Roman" w:hAnsi="Times New Roman" w:cs="Times New Roman"/>
          <w:color w:val="000000"/>
          <w:lang w:eastAsia="uk-UA"/>
        </w:rPr>
        <w:t>, із позначками часу, доданими до них в порядку визначеному законодавством України.</w:t>
      </w:r>
    </w:p>
    <w:p w14:paraId="4360A64F" w14:textId="77777777" w:rsidR="009E1A39" w:rsidRPr="0031686D" w:rsidRDefault="001434B3"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w:t>
      </w:r>
      <w:r w:rsidR="00447D15" w:rsidRPr="0031686D">
        <w:rPr>
          <w:rFonts w:ascii="Times New Roman" w:eastAsia="Times New Roman" w:hAnsi="Times New Roman" w:cs="Times New Roman"/>
          <w:b/>
          <w:color w:val="000000"/>
          <w:lang w:eastAsia="uk-UA"/>
        </w:rPr>
        <w:t>21</w:t>
      </w:r>
      <w:r w:rsidR="009E1A39" w:rsidRPr="0031686D">
        <w:rPr>
          <w:rFonts w:ascii="Times New Roman" w:eastAsia="Times New Roman" w:hAnsi="Times New Roman" w:cs="Times New Roman"/>
          <w:b/>
          <w:color w:val="000000"/>
          <w:lang w:eastAsia="uk-UA"/>
        </w:rPr>
        <w:t>.</w:t>
      </w:r>
      <w:r w:rsidR="009E1A39" w:rsidRPr="0031686D">
        <w:rPr>
          <w:rFonts w:ascii="Times New Roman" w:eastAsia="Times New Roman" w:hAnsi="Times New Roman" w:cs="Times New Roman"/>
          <w:color w:val="000000"/>
          <w:lang w:eastAsia="uk-UA"/>
        </w:rPr>
        <w:t xml:space="preserve"> Визнання недійсним будь-якої частини Договору не тягне за собою недійсності Договору в цілому. </w:t>
      </w:r>
    </w:p>
    <w:p w14:paraId="6DD8F672" w14:textId="45C37031" w:rsidR="00BC4B99" w:rsidRPr="0031686D" w:rsidRDefault="001434B3" w:rsidP="00641097">
      <w:pPr>
        <w:spacing w:before="60" w:after="60" w:line="240" w:lineRule="auto"/>
        <w:jc w:val="both"/>
        <w:rPr>
          <w:rFonts w:ascii="Times New Roman" w:hAnsi="Times New Roman" w:cs="Times New Roman"/>
          <w:color w:val="000000"/>
        </w:rPr>
      </w:pPr>
      <w:r w:rsidRPr="0031686D">
        <w:rPr>
          <w:rFonts w:ascii="Times New Roman" w:hAnsi="Times New Roman" w:cs="Times New Roman"/>
          <w:b/>
          <w:color w:val="000000"/>
        </w:rPr>
        <w:t>1.</w:t>
      </w:r>
      <w:r w:rsidR="00D728F4" w:rsidRPr="0031686D">
        <w:rPr>
          <w:rFonts w:ascii="Times New Roman" w:hAnsi="Times New Roman" w:cs="Times New Roman"/>
          <w:b/>
          <w:color w:val="000000"/>
        </w:rPr>
        <w:t>2</w:t>
      </w:r>
      <w:r w:rsidR="00447D15" w:rsidRPr="0031686D">
        <w:rPr>
          <w:rFonts w:ascii="Times New Roman" w:hAnsi="Times New Roman" w:cs="Times New Roman"/>
          <w:b/>
          <w:color w:val="000000"/>
        </w:rPr>
        <w:t>2</w:t>
      </w:r>
      <w:r w:rsidR="00EC556E" w:rsidRPr="0031686D">
        <w:rPr>
          <w:rFonts w:ascii="Times New Roman" w:hAnsi="Times New Roman" w:cs="Times New Roman"/>
          <w:b/>
          <w:color w:val="000000"/>
        </w:rPr>
        <w:t>.</w:t>
      </w:r>
      <w:r w:rsidR="00EC556E" w:rsidRPr="0031686D">
        <w:rPr>
          <w:rFonts w:ascii="Times New Roman" w:hAnsi="Times New Roman" w:cs="Times New Roman"/>
          <w:color w:val="000000"/>
        </w:rPr>
        <w:t xml:space="preserve"> Ц</w:t>
      </w:r>
      <w:r w:rsidR="00D728F4" w:rsidRPr="0031686D">
        <w:rPr>
          <w:rFonts w:ascii="Times New Roman" w:hAnsi="Times New Roman" w:cs="Times New Roman"/>
          <w:color w:val="000000"/>
        </w:rPr>
        <w:t>ією</w:t>
      </w:r>
      <w:r w:rsidR="00EC556E" w:rsidRPr="0031686D">
        <w:rPr>
          <w:rFonts w:ascii="Times New Roman" w:hAnsi="Times New Roman" w:cs="Times New Roman"/>
          <w:color w:val="000000"/>
        </w:rPr>
        <w:t xml:space="preserve"> </w:t>
      </w:r>
      <w:r w:rsidR="00BC4B99" w:rsidRPr="0031686D">
        <w:rPr>
          <w:rFonts w:ascii="Times New Roman" w:hAnsi="Times New Roman" w:cs="Times New Roman"/>
          <w:color w:val="000000"/>
        </w:rPr>
        <w:t>Пр</w:t>
      </w:r>
      <w:r w:rsidR="00D728F4" w:rsidRPr="0031686D">
        <w:rPr>
          <w:rFonts w:ascii="Times New Roman" w:hAnsi="Times New Roman" w:cs="Times New Roman"/>
          <w:color w:val="000000"/>
        </w:rPr>
        <w:t>опозицією</w:t>
      </w:r>
      <w:r w:rsidR="0043275E" w:rsidRPr="0031686D">
        <w:rPr>
          <w:rFonts w:ascii="Times New Roman" w:hAnsi="Times New Roman" w:cs="Times New Roman"/>
          <w:color w:val="000000"/>
        </w:rPr>
        <w:t xml:space="preserve"> (Договором)</w:t>
      </w:r>
      <w:r w:rsidR="00D728F4" w:rsidRPr="0031686D">
        <w:rPr>
          <w:rFonts w:ascii="Times New Roman" w:hAnsi="Times New Roman" w:cs="Times New Roman"/>
          <w:color w:val="000000"/>
        </w:rPr>
        <w:t xml:space="preserve">, зокрема, </w:t>
      </w:r>
      <w:r w:rsidR="00BC4B99" w:rsidRPr="0031686D">
        <w:rPr>
          <w:rFonts w:ascii="Times New Roman" w:hAnsi="Times New Roman" w:cs="Times New Roman"/>
          <w:color w:val="000000"/>
        </w:rPr>
        <w:t>встановлю</w:t>
      </w:r>
      <w:r w:rsidR="00D728F4" w:rsidRPr="0031686D">
        <w:rPr>
          <w:rFonts w:ascii="Times New Roman" w:hAnsi="Times New Roman" w:cs="Times New Roman"/>
          <w:color w:val="000000"/>
        </w:rPr>
        <w:t xml:space="preserve">ється </w:t>
      </w:r>
      <w:r w:rsidR="00BC4B99" w:rsidRPr="0031686D">
        <w:rPr>
          <w:rFonts w:ascii="Times New Roman" w:hAnsi="Times New Roman" w:cs="Times New Roman"/>
          <w:color w:val="000000"/>
        </w:rPr>
        <w:t xml:space="preserve">порядок та умови обміну між Банком та Клієнтом інформацією щодо </w:t>
      </w:r>
      <w:r w:rsidR="005017F8" w:rsidRPr="0031686D">
        <w:rPr>
          <w:rFonts w:ascii="Times New Roman" w:hAnsi="Times New Roman" w:cs="Times New Roman"/>
          <w:color w:val="000000"/>
        </w:rPr>
        <w:t xml:space="preserve">одержувачів </w:t>
      </w:r>
      <w:r w:rsidR="00B234AD" w:rsidRPr="0031686D">
        <w:rPr>
          <w:rFonts w:ascii="Times New Roman" w:hAnsi="Times New Roman" w:cs="Times New Roman"/>
          <w:color w:val="000000"/>
        </w:rPr>
        <w:t>пільг</w:t>
      </w:r>
      <w:r w:rsidR="00BC4B99" w:rsidRPr="0031686D">
        <w:rPr>
          <w:rFonts w:ascii="Times New Roman" w:hAnsi="Times New Roman" w:cs="Times New Roman"/>
          <w:color w:val="000000"/>
        </w:rPr>
        <w:t xml:space="preserve"> у вигляді </w:t>
      </w:r>
      <w:r w:rsidR="005017F8" w:rsidRPr="0031686D">
        <w:rPr>
          <w:rFonts w:ascii="Times New Roman" w:hAnsi="Times New Roman" w:cs="Times New Roman"/>
          <w:color w:val="000000"/>
        </w:rPr>
        <w:t xml:space="preserve">відповідних </w:t>
      </w:r>
      <w:r w:rsidR="00BC4B99" w:rsidRPr="0031686D">
        <w:rPr>
          <w:rFonts w:ascii="Times New Roman" w:hAnsi="Times New Roman" w:cs="Times New Roman"/>
          <w:color w:val="000000"/>
        </w:rPr>
        <w:t>реєстрів.</w:t>
      </w:r>
    </w:p>
    <w:p w14:paraId="377353C6" w14:textId="77777777" w:rsidR="00D13579" w:rsidRPr="0031686D" w:rsidRDefault="00D13579" w:rsidP="00641097">
      <w:pPr>
        <w:spacing w:before="60" w:after="60" w:line="240" w:lineRule="auto"/>
        <w:jc w:val="both"/>
        <w:rPr>
          <w:rFonts w:ascii="Times New Roman" w:hAnsi="Times New Roman" w:cs="Times New Roman"/>
        </w:rPr>
      </w:pPr>
      <w:r w:rsidRPr="0031686D">
        <w:rPr>
          <w:rFonts w:ascii="Times New Roman" w:hAnsi="Times New Roman" w:cs="Times New Roman"/>
        </w:rPr>
        <w:t xml:space="preserve">Банк </w:t>
      </w:r>
      <w:r w:rsidR="00717629" w:rsidRPr="0031686D">
        <w:rPr>
          <w:rFonts w:ascii="Times New Roman" w:hAnsi="Times New Roman" w:cs="Times New Roman"/>
        </w:rPr>
        <w:t xml:space="preserve">та Клієнт </w:t>
      </w:r>
      <w:r w:rsidR="005017F8" w:rsidRPr="0031686D">
        <w:rPr>
          <w:rFonts w:ascii="Times New Roman" w:hAnsi="Times New Roman" w:cs="Times New Roman"/>
        </w:rPr>
        <w:t>взаємоді</w:t>
      </w:r>
      <w:r w:rsidR="00717629" w:rsidRPr="0031686D">
        <w:rPr>
          <w:rFonts w:ascii="Times New Roman" w:hAnsi="Times New Roman" w:cs="Times New Roman"/>
        </w:rPr>
        <w:t>ють</w:t>
      </w:r>
      <w:r w:rsidR="005017F8" w:rsidRPr="0031686D">
        <w:rPr>
          <w:rFonts w:ascii="Times New Roman" w:hAnsi="Times New Roman" w:cs="Times New Roman"/>
        </w:rPr>
        <w:t xml:space="preserve"> </w:t>
      </w:r>
      <w:r w:rsidRPr="0031686D">
        <w:rPr>
          <w:rFonts w:ascii="Times New Roman" w:hAnsi="Times New Roman" w:cs="Times New Roman"/>
        </w:rPr>
        <w:t xml:space="preserve">на умовах, визначених цим </w:t>
      </w:r>
      <w:r w:rsidR="0043275E" w:rsidRPr="0031686D">
        <w:rPr>
          <w:rFonts w:ascii="Times New Roman" w:hAnsi="Times New Roman" w:cs="Times New Roman"/>
        </w:rPr>
        <w:t>Договором</w:t>
      </w:r>
      <w:r w:rsidR="00717629" w:rsidRPr="0031686D">
        <w:rPr>
          <w:rFonts w:ascii="Times New Roman" w:hAnsi="Times New Roman" w:cs="Times New Roman"/>
        </w:rPr>
        <w:t>,</w:t>
      </w:r>
      <w:r w:rsidRPr="0031686D">
        <w:rPr>
          <w:rFonts w:ascii="Times New Roman" w:hAnsi="Times New Roman" w:cs="Times New Roman"/>
        </w:rPr>
        <w:t xml:space="preserve"> до моменту отримання Банком письмової заяви Клієнта про відмову від </w:t>
      </w:r>
      <w:r w:rsidR="00717629" w:rsidRPr="0031686D">
        <w:rPr>
          <w:rFonts w:ascii="Times New Roman" w:hAnsi="Times New Roman" w:cs="Times New Roman"/>
        </w:rPr>
        <w:t>такої взаємодії</w:t>
      </w:r>
      <w:r w:rsidRPr="0031686D">
        <w:rPr>
          <w:rFonts w:ascii="Times New Roman" w:hAnsi="Times New Roman" w:cs="Times New Roman"/>
        </w:rPr>
        <w:t>, або до моменту скасування ц</w:t>
      </w:r>
      <w:r w:rsidR="00D728F4" w:rsidRPr="0031686D">
        <w:rPr>
          <w:rFonts w:ascii="Times New Roman" w:hAnsi="Times New Roman" w:cs="Times New Roman"/>
        </w:rPr>
        <w:t>ієї</w:t>
      </w:r>
      <w:r w:rsidRPr="0031686D">
        <w:rPr>
          <w:rFonts w:ascii="Times New Roman" w:hAnsi="Times New Roman" w:cs="Times New Roman"/>
        </w:rPr>
        <w:t xml:space="preserve"> Пр</w:t>
      </w:r>
      <w:r w:rsidR="00D728F4" w:rsidRPr="0031686D">
        <w:rPr>
          <w:rFonts w:ascii="Times New Roman" w:hAnsi="Times New Roman" w:cs="Times New Roman"/>
        </w:rPr>
        <w:t>опозиції</w:t>
      </w:r>
      <w:r w:rsidRPr="0031686D">
        <w:rPr>
          <w:rFonts w:ascii="Times New Roman" w:hAnsi="Times New Roman" w:cs="Times New Roman"/>
        </w:rPr>
        <w:t>.</w:t>
      </w:r>
    </w:p>
    <w:p w14:paraId="5E619D2F" w14:textId="0B1529E0" w:rsidR="00C35FF4" w:rsidRPr="0031686D" w:rsidRDefault="00C35FF4"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hAnsi="Times New Roman" w:cs="Times New Roman"/>
        </w:rPr>
        <w:t>Банк на підставі підписаної Анкети-Заяви</w:t>
      </w:r>
      <w:r w:rsidR="00D728F4" w:rsidRPr="0031686D">
        <w:rPr>
          <w:rFonts w:ascii="Times New Roman" w:hAnsi="Times New Roman" w:cs="Times New Roman"/>
        </w:rPr>
        <w:t xml:space="preserve"> про прийняття Пропозиції</w:t>
      </w:r>
      <w:r w:rsidRPr="0031686D">
        <w:rPr>
          <w:rFonts w:ascii="Times New Roman" w:hAnsi="Times New Roman" w:cs="Times New Roman"/>
        </w:rPr>
        <w:t xml:space="preserve">, </w:t>
      </w:r>
      <w:r w:rsidR="00826E8B" w:rsidRPr="0031686D">
        <w:rPr>
          <w:rFonts w:ascii="Times New Roman" w:hAnsi="Times New Roman" w:cs="Times New Roman"/>
        </w:rPr>
        <w:t>взаємодіє  з</w:t>
      </w:r>
      <w:r w:rsidRPr="0031686D">
        <w:rPr>
          <w:rFonts w:ascii="Times New Roman" w:hAnsi="Times New Roman" w:cs="Times New Roman"/>
        </w:rPr>
        <w:t xml:space="preserve"> Клієнт</w:t>
      </w:r>
      <w:r w:rsidR="00826E8B" w:rsidRPr="0031686D">
        <w:rPr>
          <w:rFonts w:ascii="Times New Roman" w:hAnsi="Times New Roman" w:cs="Times New Roman"/>
        </w:rPr>
        <w:t>ом</w:t>
      </w:r>
      <w:r w:rsidRPr="0031686D">
        <w:rPr>
          <w:rFonts w:ascii="Times New Roman" w:hAnsi="Times New Roman" w:cs="Times New Roman"/>
        </w:rPr>
        <w:t xml:space="preserve"> в порядку та на умовах визначених законодавством України та відповідно до </w:t>
      </w:r>
      <w:r w:rsidR="00CC6EDF" w:rsidRPr="0031686D">
        <w:rPr>
          <w:rFonts w:ascii="Times New Roman" w:hAnsi="Times New Roman" w:cs="Times New Roman"/>
        </w:rPr>
        <w:t>Порядку №</w:t>
      </w:r>
      <w:r w:rsidR="001603D6" w:rsidRPr="0031686D">
        <w:rPr>
          <w:rFonts w:ascii="Times New Roman" w:hAnsi="Times New Roman" w:cs="Times New Roman"/>
        </w:rPr>
        <w:t>373</w:t>
      </w:r>
      <w:r w:rsidRPr="0031686D">
        <w:rPr>
          <w:rFonts w:ascii="Times New Roman" w:hAnsi="Times New Roman" w:cs="Times New Roman"/>
        </w:rPr>
        <w:t xml:space="preserve">, за умови наявності відповідної технічної можливості для </w:t>
      </w:r>
      <w:r w:rsidR="005F31E4" w:rsidRPr="0031686D">
        <w:rPr>
          <w:rFonts w:ascii="Times New Roman" w:hAnsi="Times New Roman" w:cs="Times New Roman"/>
        </w:rPr>
        <w:t>такої взаємодії</w:t>
      </w:r>
      <w:r w:rsidR="00B0566E" w:rsidRPr="0031686D">
        <w:rPr>
          <w:rFonts w:ascii="Times New Roman" w:hAnsi="Times New Roman" w:cs="Times New Roman"/>
        </w:rPr>
        <w:t>.</w:t>
      </w:r>
    </w:p>
    <w:p w14:paraId="61D7EE23" w14:textId="77777777" w:rsidR="009F0B4E" w:rsidRPr="0031686D" w:rsidRDefault="00C628E5"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1.</w:t>
      </w:r>
      <w:r w:rsidR="00CC7262" w:rsidRPr="0031686D">
        <w:rPr>
          <w:rFonts w:ascii="Times New Roman" w:eastAsia="Times New Roman" w:hAnsi="Times New Roman" w:cs="Times New Roman"/>
          <w:b/>
          <w:color w:val="000000"/>
          <w:lang w:eastAsia="uk-UA"/>
        </w:rPr>
        <w:t>2</w:t>
      </w:r>
      <w:r w:rsidR="00447D15" w:rsidRPr="0031686D">
        <w:rPr>
          <w:rFonts w:ascii="Times New Roman" w:eastAsia="Times New Roman" w:hAnsi="Times New Roman" w:cs="Times New Roman"/>
          <w:b/>
          <w:color w:val="000000"/>
          <w:lang w:eastAsia="uk-UA"/>
        </w:rPr>
        <w:t>3</w:t>
      </w:r>
      <w:r w:rsidR="00263A4C" w:rsidRPr="0031686D">
        <w:rPr>
          <w:rFonts w:ascii="Times New Roman" w:eastAsia="Times New Roman" w:hAnsi="Times New Roman" w:cs="Times New Roman"/>
          <w:b/>
          <w:color w:val="000000"/>
          <w:lang w:eastAsia="uk-UA"/>
        </w:rPr>
        <w:t>.</w:t>
      </w:r>
      <w:r w:rsidR="00263A4C" w:rsidRPr="0031686D">
        <w:rPr>
          <w:rFonts w:ascii="Times New Roman" w:eastAsia="Times New Roman" w:hAnsi="Times New Roman" w:cs="Times New Roman"/>
          <w:color w:val="000000"/>
          <w:lang w:eastAsia="uk-UA"/>
        </w:rPr>
        <w:t xml:space="preserve"> У цій </w:t>
      </w:r>
      <w:r w:rsidR="009F0B4E" w:rsidRPr="0031686D">
        <w:rPr>
          <w:rFonts w:ascii="Times New Roman" w:eastAsia="Times New Roman" w:hAnsi="Times New Roman" w:cs="Times New Roman"/>
          <w:color w:val="000000"/>
          <w:lang w:eastAsia="uk-UA"/>
        </w:rPr>
        <w:t>П</w:t>
      </w:r>
      <w:r w:rsidR="00263A4C" w:rsidRPr="0031686D">
        <w:rPr>
          <w:rFonts w:ascii="Times New Roman" w:eastAsia="Times New Roman" w:hAnsi="Times New Roman" w:cs="Times New Roman"/>
          <w:color w:val="000000"/>
          <w:lang w:eastAsia="uk-UA"/>
        </w:rPr>
        <w:t xml:space="preserve">ропозиції терміни </w:t>
      </w:r>
      <w:r w:rsidR="009F0B4E" w:rsidRPr="0031686D">
        <w:rPr>
          <w:rFonts w:ascii="Times New Roman" w:eastAsia="Times New Roman" w:hAnsi="Times New Roman" w:cs="Times New Roman"/>
          <w:color w:val="000000"/>
          <w:lang w:eastAsia="uk-UA"/>
        </w:rPr>
        <w:t>та скорочення використовуються у такому значенні:</w:t>
      </w:r>
    </w:p>
    <w:tbl>
      <w:tblPr>
        <w:tblStyle w:val="a5"/>
        <w:tblW w:w="0" w:type="auto"/>
        <w:tblLook w:val="04A0" w:firstRow="1" w:lastRow="0" w:firstColumn="1" w:lastColumn="0" w:noHBand="0" w:noVBand="1"/>
      </w:tblPr>
      <w:tblGrid>
        <w:gridCol w:w="2503"/>
        <w:gridCol w:w="7126"/>
      </w:tblGrid>
      <w:tr w:rsidR="009F0B4E" w:rsidRPr="0031686D" w14:paraId="0B06A1C8" w14:textId="77777777" w:rsidTr="0031686D">
        <w:tc>
          <w:tcPr>
            <w:tcW w:w="2503" w:type="dxa"/>
          </w:tcPr>
          <w:p w14:paraId="33D79B4B" w14:textId="77777777" w:rsidR="009F0B4E" w:rsidRPr="0031686D" w:rsidRDefault="009F0B4E" w:rsidP="00641097">
            <w:pPr>
              <w:spacing w:before="60" w:after="60"/>
              <w:jc w:val="both"/>
              <w:rPr>
                <w:rFonts w:ascii="Times New Roman" w:eastAsia="Times New Roman" w:hAnsi="Times New Roman" w:cs="Times New Roman"/>
                <w:color w:val="000000"/>
                <w:lang w:eastAsia="uk-UA"/>
              </w:rPr>
            </w:pPr>
            <w:r w:rsidRPr="0031686D">
              <w:rPr>
                <w:rFonts w:ascii="Times New Roman" w:hAnsi="Times New Roman" w:cs="Times New Roman"/>
                <w:b/>
                <w:bCs/>
                <w:color w:val="000000" w:themeColor="text1"/>
                <w:lang w:eastAsia="ar-SA"/>
              </w:rPr>
              <w:lastRenderedPageBreak/>
              <w:t xml:space="preserve">Анкета – заява </w:t>
            </w:r>
            <w:r w:rsidR="00464311" w:rsidRPr="0031686D">
              <w:rPr>
                <w:rFonts w:ascii="Times New Roman" w:hAnsi="Times New Roman" w:cs="Times New Roman"/>
                <w:b/>
                <w:bCs/>
                <w:color w:val="000000" w:themeColor="text1"/>
                <w:lang w:eastAsia="ar-SA"/>
              </w:rPr>
              <w:t>про прийняття Пропозиції</w:t>
            </w:r>
            <w:r w:rsidRPr="0031686D">
              <w:rPr>
                <w:rFonts w:ascii="Times New Roman" w:hAnsi="Times New Roman" w:cs="Times New Roman"/>
                <w:b/>
                <w:bCs/>
                <w:color w:val="000000" w:themeColor="text1"/>
                <w:lang w:eastAsia="ar-SA"/>
              </w:rPr>
              <w:t xml:space="preserve"> (Анкета – заява)</w:t>
            </w:r>
          </w:p>
        </w:tc>
        <w:tc>
          <w:tcPr>
            <w:tcW w:w="7126" w:type="dxa"/>
          </w:tcPr>
          <w:p w14:paraId="716D5945" w14:textId="77777777" w:rsidR="009F0B4E" w:rsidRPr="0031686D" w:rsidRDefault="00E42BDB" w:rsidP="00921EEC">
            <w:pPr>
              <w:spacing w:before="60" w:after="60"/>
              <w:jc w:val="both"/>
              <w:rPr>
                <w:rFonts w:ascii="Times New Roman" w:eastAsia="Times New Roman" w:hAnsi="Times New Roman" w:cs="Times New Roman"/>
                <w:color w:val="000000"/>
                <w:lang w:eastAsia="uk-UA"/>
              </w:rPr>
            </w:pPr>
            <w:r w:rsidRPr="0031686D">
              <w:rPr>
                <w:rFonts w:ascii="Times New Roman" w:hAnsi="Times New Roman" w:cs="Times New Roman"/>
                <w:color w:val="000000" w:themeColor="text1"/>
              </w:rPr>
              <w:t>в</w:t>
            </w:r>
            <w:r w:rsidR="007909E8" w:rsidRPr="0031686D">
              <w:rPr>
                <w:rFonts w:ascii="Times New Roman" w:hAnsi="Times New Roman" w:cs="Times New Roman"/>
                <w:color w:val="000000" w:themeColor="text1"/>
              </w:rPr>
              <w:t>становлена у Додатку №2</w:t>
            </w:r>
            <w:r w:rsidR="00A30714" w:rsidRPr="0031686D">
              <w:rPr>
                <w:rFonts w:ascii="Times New Roman" w:hAnsi="Times New Roman" w:cs="Times New Roman"/>
                <w:color w:val="000000" w:themeColor="text1"/>
              </w:rPr>
              <w:t xml:space="preserve"> до цієї Пропозиції </w:t>
            </w:r>
            <w:r w:rsidR="009F0B4E" w:rsidRPr="0031686D">
              <w:rPr>
                <w:rFonts w:ascii="Times New Roman" w:hAnsi="Times New Roman" w:cs="Times New Roman"/>
                <w:color w:val="000000" w:themeColor="text1"/>
              </w:rPr>
              <w:t xml:space="preserve">форма </w:t>
            </w:r>
            <w:r w:rsidR="00401204" w:rsidRPr="0031686D">
              <w:rPr>
                <w:rFonts w:ascii="Times New Roman" w:hAnsi="Times New Roman" w:cs="Times New Roman"/>
                <w:color w:val="000000" w:themeColor="text1"/>
              </w:rPr>
              <w:t>А</w:t>
            </w:r>
            <w:r w:rsidR="009F0B4E" w:rsidRPr="0031686D">
              <w:rPr>
                <w:rFonts w:ascii="Times New Roman" w:hAnsi="Times New Roman" w:cs="Times New Roman"/>
                <w:color w:val="000000" w:themeColor="text1"/>
              </w:rPr>
              <w:t>нкети-заяви, підписання якої зі сторони</w:t>
            </w:r>
            <w:r w:rsidR="00401204" w:rsidRPr="0031686D">
              <w:rPr>
                <w:rFonts w:ascii="Times New Roman" w:hAnsi="Times New Roman" w:cs="Times New Roman"/>
                <w:color w:val="000000" w:themeColor="text1"/>
              </w:rPr>
              <w:t xml:space="preserve"> Клієнта</w:t>
            </w:r>
            <w:r w:rsidR="00A500F9" w:rsidRPr="0031686D">
              <w:rPr>
                <w:rFonts w:ascii="Times New Roman" w:hAnsi="Times New Roman" w:cs="Times New Roman"/>
                <w:color w:val="000000" w:themeColor="text1"/>
              </w:rPr>
              <w:t xml:space="preserve"> та Банку </w:t>
            </w:r>
            <w:r w:rsidR="00401204" w:rsidRPr="0031686D">
              <w:rPr>
                <w:rFonts w:ascii="Times New Roman" w:hAnsi="Times New Roman" w:cs="Times New Roman"/>
                <w:color w:val="000000" w:themeColor="text1"/>
              </w:rPr>
              <w:t xml:space="preserve">підтверджує прийняття </w:t>
            </w:r>
            <w:r w:rsidR="00A500F9" w:rsidRPr="0031686D">
              <w:rPr>
                <w:rFonts w:ascii="Times New Roman" w:hAnsi="Times New Roman" w:cs="Times New Roman"/>
                <w:color w:val="000000" w:themeColor="text1"/>
              </w:rPr>
              <w:t xml:space="preserve">Клієнтом </w:t>
            </w:r>
            <w:r w:rsidR="00401204" w:rsidRPr="0031686D">
              <w:rPr>
                <w:rFonts w:ascii="Times New Roman" w:hAnsi="Times New Roman" w:cs="Times New Roman"/>
                <w:color w:val="000000" w:themeColor="text1"/>
              </w:rPr>
              <w:t xml:space="preserve">цієї </w:t>
            </w:r>
            <w:r w:rsidR="000C09D1" w:rsidRPr="0031686D">
              <w:rPr>
                <w:rFonts w:ascii="Times New Roman" w:hAnsi="Times New Roman" w:cs="Times New Roman"/>
                <w:color w:val="000000" w:themeColor="text1"/>
              </w:rPr>
              <w:t>П</w:t>
            </w:r>
            <w:r w:rsidR="00401204" w:rsidRPr="0031686D">
              <w:rPr>
                <w:rFonts w:ascii="Times New Roman" w:hAnsi="Times New Roman" w:cs="Times New Roman"/>
                <w:color w:val="000000" w:themeColor="text1"/>
              </w:rPr>
              <w:t xml:space="preserve">ропозиції та </w:t>
            </w:r>
            <w:r w:rsidR="00C628E5" w:rsidRPr="0031686D">
              <w:rPr>
                <w:rFonts w:ascii="Times New Roman" w:hAnsi="Times New Roman" w:cs="Times New Roman"/>
                <w:color w:val="000000" w:themeColor="text1"/>
              </w:rPr>
              <w:t xml:space="preserve">укладення </w:t>
            </w:r>
            <w:r w:rsidR="00401204" w:rsidRPr="0031686D">
              <w:rPr>
                <w:rFonts w:ascii="Times New Roman" w:hAnsi="Times New Roman" w:cs="Times New Roman"/>
                <w:color w:val="000000" w:themeColor="text1"/>
              </w:rPr>
              <w:t>Дог</w:t>
            </w:r>
            <w:r w:rsidR="009B4396" w:rsidRPr="0031686D">
              <w:rPr>
                <w:rFonts w:ascii="Times New Roman" w:hAnsi="Times New Roman" w:cs="Times New Roman"/>
                <w:color w:val="000000" w:themeColor="text1"/>
              </w:rPr>
              <w:t>о</w:t>
            </w:r>
            <w:r w:rsidR="00401204" w:rsidRPr="0031686D">
              <w:rPr>
                <w:rFonts w:ascii="Times New Roman" w:hAnsi="Times New Roman" w:cs="Times New Roman"/>
                <w:color w:val="000000" w:themeColor="text1"/>
              </w:rPr>
              <w:t>вору</w:t>
            </w:r>
            <w:r w:rsidR="005C45AC" w:rsidRPr="0031686D">
              <w:rPr>
                <w:rFonts w:ascii="Times New Roman" w:hAnsi="Times New Roman" w:cs="Times New Roman"/>
                <w:color w:val="000000" w:themeColor="text1"/>
              </w:rPr>
              <w:t>.</w:t>
            </w:r>
          </w:p>
        </w:tc>
      </w:tr>
      <w:tr w:rsidR="009F0B4E" w:rsidRPr="0031686D" w14:paraId="03A93D3A" w14:textId="77777777" w:rsidTr="0031686D">
        <w:tc>
          <w:tcPr>
            <w:tcW w:w="2503" w:type="dxa"/>
          </w:tcPr>
          <w:p w14:paraId="187936EC" w14:textId="77777777" w:rsidR="00AB0856" w:rsidRPr="0031686D" w:rsidRDefault="009F0B4E" w:rsidP="00AB0856">
            <w:pPr>
              <w:spacing w:before="60" w:after="60"/>
              <w:jc w:val="both"/>
              <w:rPr>
                <w:rFonts w:ascii="Times New Roman" w:hAnsi="Times New Roman" w:cs="Times New Roman"/>
                <w:b/>
                <w:bCs/>
                <w:color w:val="000000" w:themeColor="text1"/>
              </w:rPr>
            </w:pPr>
            <w:r w:rsidRPr="0031686D">
              <w:rPr>
                <w:rFonts w:ascii="Times New Roman" w:hAnsi="Times New Roman" w:cs="Times New Roman"/>
                <w:b/>
                <w:bCs/>
                <w:color w:val="000000" w:themeColor="text1"/>
              </w:rPr>
              <w:t>Банк</w:t>
            </w:r>
          </w:p>
          <w:p w14:paraId="7D3CB739" w14:textId="77777777" w:rsidR="009F0B4E" w:rsidRPr="0031686D" w:rsidRDefault="005C45AC" w:rsidP="00AB0856">
            <w:pPr>
              <w:spacing w:before="60" w:after="60"/>
              <w:jc w:val="both"/>
              <w:rPr>
                <w:rFonts w:ascii="Times New Roman" w:eastAsia="Times New Roman" w:hAnsi="Times New Roman" w:cs="Times New Roman"/>
                <w:color w:val="000000"/>
                <w:lang w:eastAsia="uk-UA"/>
              </w:rPr>
            </w:pPr>
            <w:r w:rsidRPr="0031686D">
              <w:rPr>
                <w:rFonts w:ascii="Times New Roman" w:hAnsi="Times New Roman" w:cs="Times New Roman"/>
                <w:b/>
                <w:color w:val="000000" w:themeColor="text1"/>
              </w:rPr>
              <w:t xml:space="preserve">(АТ </w:t>
            </w:r>
            <w:r w:rsidR="00EE1DC1" w:rsidRPr="0031686D">
              <w:rPr>
                <w:rFonts w:ascii="Times New Roman" w:hAnsi="Times New Roman" w:cs="Times New Roman"/>
                <w:b/>
                <w:color w:val="000000" w:themeColor="text1"/>
              </w:rPr>
              <w:t>«</w:t>
            </w:r>
            <w:r w:rsidRPr="0031686D">
              <w:rPr>
                <w:rFonts w:ascii="Times New Roman" w:hAnsi="Times New Roman" w:cs="Times New Roman"/>
                <w:b/>
                <w:color w:val="000000" w:themeColor="text1"/>
              </w:rPr>
              <w:t>Ощадбанк</w:t>
            </w:r>
            <w:r w:rsidR="00EE1DC1" w:rsidRPr="0031686D">
              <w:rPr>
                <w:rFonts w:ascii="Times New Roman" w:hAnsi="Times New Roman" w:cs="Times New Roman"/>
                <w:b/>
                <w:color w:val="000000" w:themeColor="text1"/>
              </w:rPr>
              <w:t>»</w:t>
            </w:r>
            <w:r w:rsidRPr="0031686D">
              <w:rPr>
                <w:rFonts w:ascii="Times New Roman" w:hAnsi="Times New Roman" w:cs="Times New Roman"/>
                <w:b/>
                <w:color w:val="000000" w:themeColor="text1"/>
              </w:rPr>
              <w:t>)</w:t>
            </w:r>
          </w:p>
        </w:tc>
        <w:tc>
          <w:tcPr>
            <w:tcW w:w="7126" w:type="dxa"/>
          </w:tcPr>
          <w:p w14:paraId="1D4E0E74" w14:textId="77777777" w:rsidR="009F0B4E" w:rsidRPr="0031686D" w:rsidRDefault="009F0B4E" w:rsidP="00641097">
            <w:pPr>
              <w:spacing w:before="60" w:after="60"/>
              <w:jc w:val="both"/>
              <w:rPr>
                <w:rFonts w:ascii="Times New Roman" w:hAnsi="Times New Roman" w:cs="Times New Roman"/>
                <w:color w:val="000000" w:themeColor="text1"/>
              </w:rPr>
            </w:pPr>
            <w:r w:rsidRPr="0031686D">
              <w:rPr>
                <w:rFonts w:ascii="Times New Roman" w:hAnsi="Times New Roman" w:cs="Times New Roman"/>
                <w:color w:val="000000" w:themeColor="text1"/>
              </w:rPr>
              <w:t xml:space="preserve">акціонерне товариство </w:t>
            </w:r>
            <w:r w:rsidR="00EE1DC1" w:rsidRPr="0031686D">
              <w:rPr>
                <w:rFonts w:ascii="Times New Roman" w:hAnsi="Times New Roman" w:cs="Times New Roman"/>
                <w:color w:val="000000" w:themeColor="text1"/>
              </w:rPr>
              <w:t>«</w:t>
            </w:r>
            <w:r w:rsidR="005C45AC" w:rsidRPr="0031686D">
              <w:rPr>
                <w:rFonts w:ascii="Times New Roman" w:hAnsi="Times New Roman" w:cs="Times New Roman"/>
                <w:color w:val="000000" w:themeColor="text1"/>
              </w:rPr>
              <w:t>Державний ощадний банк України</w:t>
            </w:r>
            <w:r w:rsidR="00EE1DC1" w:rsidRPr="0031686D">
              <w:rPr>
                <w:rFonts w:ascii="Times New Roman" w:hAnsi="Times New Roman" w:cs="Times New Roman"/>
                <w:color w:val="000000" w:themeColor="text1"/>
              </w:rPr>
              <w:t>»</w:t>
            </w:r>
          </w:p>
          <w:p w14:paraId="568D3EA6" w14:textId="77777777" w:rsidR="00D15AB7" w:rsidRPr="0031686D" w:rsidRDefault="00AB0856" w:rsidP="00AB0856">
            <w:pPr>
              <w:spacing w:before="60" w:after="60"/>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color w:val="000000"/>
                <w:lang w:eastAsia="uk-UA"/>
              </w:rPr>
              <w:t>(</w:t>
            </w:r>
            <w:r w:rsidR="00D15AB7" w:rsidRPr="0031686D">
              <w:rPr>
                <w:rFonts w:ascii="Times New Roman" w:eastAsia="Times New Roman" w:hAnsi="Times New Roman" w:cs="Times New Roman"/>
                <w:color w:val="000000"/>
                <w:lang w:eastAsia="uk-UA"/>
              </w:rPr>
              <w:t>місцезнаходження: м. Київ, вул. Госпітальна, 12г, код ЄДРПОУ 00032129</w:t>
            </w:r>
            <w:r w:rsidRPr="0031686D">
              <w:rPr>
                <w:rFonts w:ascii="Times New Roman" w:eastAsia="Times New Roman" w:hAnsi="Times New Roman" w:cs="Times New Roman"/>
                <w:color w:val="000000"/>
                <w:lang w:eastAsia="uk-UA"/>
              </w:rPr>
              <w:t>)</w:t>
            </w:r>
          </w:p>
        </w:tc>
      </w:tr>
      <w:tr w:rsidR="009C6729" w:rsidRPr="0031686D" w14:paraId="07E8180D" w14:textId="77777777" w:rsidTr="0031686D">
        <w:tc>
          <w:tcPr>
            <w:tcW w:w="2503" w:type="dxa"/>
          </w:tcPr>
          <w:p w14:paraId="37C812EA" w14:textId="76AD974E" w:rsidR="009C6729" w:rsidRPr="0031686D" w:rsidRDefault="000D673E" w:rsidP="009C6729">
            <w:pPr>
              <w:spacing w:before="60" w:after="60"/>
              <w:jc w:val="both"/>
              <w:rPr>
                <w:rFonts w:ascii="Times New Roman" w:hAnsi="Times New Roman" w:cs="Times New Roman"/>
                <w:b/>
                <w:bCs/>
                <w:color w:val="000000" w:themeColor="text1"/>
              </w:rPr>
            </w:pPr>
            <w:r>
              <w:rPr>
                <w:rFonts w:ascii="Times New Roman" w:hAnsi="Times New Roman" w:cs="Times New Roman"/>
                <w:b/>
                <w:bCs/>
                <w:color w:val="000000" w:themeColor="text1"/>
              </w:rPr>
              <w:t>Довідник видів п</w:t>
            </w:r>
            <w:r w:rsidR="009C6729" w:rsidRPr="00C91E32">
              <w:rPr>
                <w:rFonts w:ascii="Times New Roman" w:hAnsi="Times New Roman" w:cs="Times New Roman"/>
                <w:b/>
                <w:bCs/>
                <w:color w:val="000000" w:themeColor="text1"/>
              </w:rPr>
              <w:t>ослуг Клієнта</w:t>
            </w:r>
          </w:p>
        </w:tc>
        <w:tc>
          <w:tcPr>
            <w:tcW w:w="7126" w:type="dxa"/>
          </w:tcPr>
          <w:p w14:paraId="2661E14C" w14:textId="2604CA93" w:rsidR="009C6729" w:rsidRPr="00C91E32" w:rsidRDefault="009C6729" w:rsidP="009C6729">
            <w:pPr>
              <w:spacing w:before="60" w:after="60"/>
              <w:jc w:val="both"/>
              <w:rPr>
                <w:rFonts w:ascii="Times New Roman" w:hAnsi="Times New Roman" w:cs="Times New Roman"/>
                <w:color w:val="000000" w:themeColor="text1"/>
              </w:rPr>
            </w:pPr>
            <w:r w:rsidRPr="00C91E32">
              <w:rPr>
                <w:rFonts w:ascii="Times New Roman" w:hAnsi="Times New Roman" w:cs="Times New Roman"/>
                <w:color w:val="000000" w:themeColor="text1"/>
              </w:rPr>
              <w:t>містить перелік назв видів послуг відповідно до житлового законодавства, що надає Клієнт.</w:t>
            </w:r>
          </w:p>
          <w:p w14:paraId="118A7646" w14:textId="318FBEB0" w:rsidR="009C6729" w:rsidRPr="0031686D" w:rsidRDefault="009C6729" w:rsidP="001D6D97">
            <w:pPr>
              <w:spacing w:before="60" w:after="60"/>
              <w:jc w:val="both"/>
              <w:rPr>
                <w:rFonts w:ascii="Times New Roman" w:hAnsi="Times New Roman" w:cs="Times New Roman"/>
                <w:color w:val="000000" w:themeColor="text1"/>
              </w:rPr>
            </w:pPr>
            <w:r w:rsidRPr="00C91E32">
              <w:rPr>
                <w:rFonts w:ascii="Times New Roman" w:hAnsi="Times New Roman" w:cs="Times New Roman"/>
                <w:bCs/>
                <w:color w:val="000000" w:themeColor="text1"/>
              </w:rPr>
              <w:t xml:space="preserve">Актуальний Довідник видів </w:t>
            </w:r>
            <w:r w:rsidR="001D6D97">
              <w:rPr>
                <w:rFonts w:ascii="Times New Roman" w:hAnsi="Times New Roman" w:cs="Times New Roman"/>
                <w:bCs/>
                <w:color w:val="000000" w:themeColor="text1"/>
              </w:rPr>
              <w:t>П</w:t>
            </w:r>
            <w:r w:rsidRPr="00C91E32">
              <w:rPr>
                <w:rFonts w:ascii="Times New Roman" w:hAnsi="Times New Roman" w:cs="Times New Roman"/>
                <w:bCs/>
                <w:color w:val="000000" w:themeColor="text1"/>
              </w:rPr>
              <w:t>ослуг Клієнта розміщений на Сайті Банку.</w:t>
            </w:r>
          </w:p>
        </w:tc>
      </w:tr>
      <w:tr w:rsidR="008174FA" w:rsidRPr="0031686D" w14:paraId="27E55243" w14:textId="77777777" w:rsidTr="0027023E">
        <w:tc>
          <w:tcPr>
            <w:tcW w:w="2503" w:type="dxa"/>
          </w:tcPr>
          <w:p w14:paraId="2200F58B" w14:textId="71208311" w:rsidR="008174FA" w:rsidRPr="0031686D" w:rsidRDefault="008174FA" w:rsidP="008174FA">
            <w:pPr>
              <w:spacing w:before="60" w:after="60"/>
              <w:jc w:val="both"/>
              <w:rPr>
                <w:rFonts w:ascii="Times New Roman" w:hAnsi="Times New Roman" w:cs="Times New Roman"/>
                <w:b/>
                <w:bCs/>
                <w:color w:val="000000" w:themeColor="text1"/>
              </w:rPr>
            </w:pPr>
            <w:r w:rsidRPr="0031686D">
              <w:rPr>
                <w:rFonts w:ascii="Times New Roman" w:hAnsi="Times New Roman" w:cs="Times New Roman"/>
                <w:b/>
                <w:bCs/>
                <w:color w:val="000000" w:themeColor="text1"/>
              </w:rPr>
              <w:t>Електронний засіб зв’язку</w:t>
            </w:r>
          </w:p>
        </w:tc>
        <w:tc>
          <w:tcPr>
            <w:tcW w:w="7126" w:type="dxa"/>
          </w:tcPr>
          <w:p w14:paraId="19D8A958" w14:textId="740C79FB" w:rsidR="008174FA" w:rsidRPr="0031686D" w:rsidRDefault="00335365" w:rsidP="00335365">
            <w:pPr>
              <w:spacing w:before="60" w:after="60"/>
              <w:jc w:val="both"/>
              <w:rPr>
                <w:rFonts w:ascii="Times New Roman" w:hAnsi="Times New Roman" w:cs="Times New Roman"/>
                <w:color w:val="000000" w:themeColor="text1"/>
              </w:rPr>
            </w:pPr>
            <w:r w:rsidRPr="0031686D">
              <w:rPr>
                <w:rFonts w:ascii="Times New Roman" w:eastAsia="Times New Roman" w:hAnsi="Times New Roman" w:cs="Times New Roman"/>
                <w:color w:val="000000"/>
                <w:lang w:eastAsia="uk-UA"/>
              </w:rPr>
              <w:t>с</w:t>
            </w:r>
            <w:r w:rsidR="00C12A8A" w:rsidRPr="0031686D">
              <w:rPr>
                <w:rFonts w:ascii="Times New Roman" w:eastAsia="Times New Roman" w:hAnsi="Times New Roman" w:cs="Times New Roman"/>
                <w:color w:val="000000"/>
                <w:lang w:eastAsia="uk-UA"/>
              </w:rPr>
              <w:t xml:space="preserve">истема інформування із </w:t>
            </w:r>
            <w:r w:rsidRPr="0031686D">
              <w:rPr>
                <w:rFonts w:ascii="Times New Roman" w:eastAsia="Times New Roman" w:hAnsi="Times New Roman" w:cs="Times New Roman"/>
                <w:color w:val="000000"/>
                <w:lang w:eastAsia="uk-UA"/>
              </w:rPr>
              <w:t xml:space="preserve">використанням </w:t>
            </w:r>
            <w:r w:rsidR="008174FA" w:rsidRPr="0031686D">
              <w:rPr>
                <w:rFonts w:ascii="Times New Roman" w:eastAsia="Times New Roman" w:hAnsi="Times New Roman" w:cs="Times New Roman"/>
                <w:color w:val="000000"/>
                <w:lang w:eastAsia="uk-UA"/>
              </w:rPr>
              <w:t>застосун</w:t>
            </w:r>
            <w:r w:rsidRPr="0031686D">
              <w:rPr>
                <w:rFonts w:ascii="Times New Roman" w:eastAsia="Times New Roman" w:hAnsi="Times New Roman" w:cs="Times New Roman"/>
                <w:color w:val="000000"/>
                <w:lang w:eastAsia="uk-UA"/>
              </w:rPr>
              <w:t>ку</w:t>
            </w:r>
            <w:r w:rsidR="008174FA" w:rsidRPr="0031686D">
              <w:rPr>
                <w:rFonts w:ascii="Times New Roman" w:eastAsia="Times New Roman" w:hAnsi="Times New Roman" w:cs="Times New Roman"/>
                <w:color w:val="000000"/>
                <w:lang w:eastAsia="uk-UA"/>
              </w:rPr>
              <w:t xml:space="preserve"> для смартфонів</w:t>
            </w:r>
            <w:r w:rsidRPr="0031686D">
              <w:rPr>
                <w:rFonts w:ascii="Times New Roman" w:eastAsia="Times New Roman" w:hAnsi="Times New Roman" w:cs="Times New Roman"/>
                <w:color w:val="000000"/>
                <w:lang w:eastAsia="uk-UA"/>
              </w:rPr>
              <w:t>,</w:t>
            </w:r>
            <w:r w:rsidR="008174FA" w:rsidRPr="0031686D">
              <w:rPr>
                <w:rFonts w:ascii="Times New Roman" w:eastAsia="Times New Roman" w:hAnsi="Times New Roman" w:cs="Times New Roman"/>
                <w:color w:val="000000"/>
                <w:lang w:eastAsia="uk-UA"/>
              </w:rPr>
              <w:t xml:space="preserve"> який дозволяє передавати текстові повідомлення.</w:t>
            </w:r>
            <w:r w:rsidR="00C12A8A" w:rsidRPr="0031686D">
              <w:rPr>
                <w:rFonts w:ascii="Times New Roman" w:eastAsia="Times New Roman" w:hAnsi="Times New Roman" w:cs="Times New Roman"/>
                <w:color w:val="000000"/>
                <w:lang w:eastAsia="uk-UA"/>
              </w:rPr>
              <w:t xml:space="preserve"> </w:t>
            </w:r>
          </w:p>
        </w:tc>
      </w:tr>
      <w:tr w:rsidR="008174FA" w:rsidRPr="0031686D" w14:paraId="479EB7D9" w14:textId="77777777" w:rsidTr="0031686D">
        <w:tc>
          <w:tcPr>
            <w:tcW w:w="2503" w:type="dxa"/>
          </w:tcPr>
          <w:p w14:paraId="40D8C4EA" w14:textId="77777777" w:rsidR="008174FA" w:rsidRPr="0031686D" w:rsidRDefault="008174FA" w:rsidP="008174FA">
            <w:pPr>
              <w:spacing w:before="60" w:after="60"/>
              <w:jc w:val="both"/>
              <w:rPr>
                <w:rFonts w:ascii="Times New Roman" w:eastAsia="Times New Roman" w:hAnsi="Times New Roman" w:cs="Times New Roman"/>
                <w:color w:val="000000"/>
                <w:lang w:eastAsia="uk-UA"/>
              </w:rPr>
            </w:pPr>
            <w:r w:rsidRPr="0031686D">
              <w:rPr>
                <w:rFonts w:ascii="Times New Roman" w:hAnsi="Times New Roman" w:cs="Times New Roman"/>
                <w:b/>
                <w:bCs/>
                <w:color w:val="000000" w:themeColor="text1"/>
              </w:rPr>
              <w:t>Клієнт</w:t>
            </w:r>
          </w:p>
        </w:tc>
        <w:tc>
          <w:tcPr>
            <w:tcW w:w="7126" w:type="dxa"/>
          </w:tcPr>
          <w:p w14:paraId="5707218B" w14:textId="05301FA1" w:rsidR="008174FA" w:rsidRPr="004E0D4E" w:rsidRDefault="001D6D97" w:rsidP="008174FA">
            <w:pPr>
              <w:spacing w:before="60" w:after="60"/>
              <w:jc w:val="both"/>
              <w:rPr>
                <w:rFonts w:ascii="Times New Roman" w:eastAsia="Times New Roman" w:hAnsi="Times New Roman" w:cs="Times New Roman"/>
                <w:color w:val="000000"/>
                <w:lang w:eastAsia="uk-UA"/>
              </w:rPr>
            </w:pPr>
            <w:r w:rsidRPr="004E0D4E">
              <w:rPr>
                <w:rFonts w:ascii="Times New Roman" w:hAnsi="Times New Roman" w:cs="Times New Roman"/>
                <w:bCs/>
                <w:color w:val="000000" w:themeColor="text1"/>
              </w:rPr>
              <w:t>у</w:t>
            </w:r>
            <w:r w:rsidR="008174FA" w:rsidRPr="004E0D4E">
              <w:rPr>
                <w:rFonts w:ascii="Times New Roman" w:hAnsi="Times New Roman" w:cs="Times New Roman"/>
                <w:bCs/>
                <w:color w:val="000000" w:themeColor="text1"/>
              </w:rPr>
              <w:t>правитель</w:t>
            </w:r>
            <w:r w:rsidRPr="004E0D4E">
              <w:rPr>
                <w:rFonts w:ascii="Times New Roman" w:hAnsi="Times New Roman" w:cs="Times New Roman"/>
                <w:bCs/>
                <w:color w:val="000000" w:themeColor="text1"/>
              </w:rPr>
              <w:t xml:space="preserve"> багатоквартирного будинку</w:t>
            </w:r>
            <w:r w:rsidR="008174FA" w:rsidRPr="004E0D4E">
              <w:rPr>
                <w:rFonts w:ascii="Times New Roman" w:hAnsi="Times New Roman" w:cs="Times New Roman"/>
                <w:bCs/>
                <w:color w:val="000000" w:themeColor="text1"/>
              </w:rPr>
              <w:t>, об’єднання</w:t>
            </w:r>
            <w:r w:rsidRPr="004E0D4E">
              <w:rPr>
                <w:rFonts w:ascii="Times New Roman" w:hAnsi="Times New Roman" w:cs="Times New Roman"/>
                <w:bCs/>
                <w:color w:val="000000" w:themeColor="text1"/>
              </w:rPr>
              <w:t xml:space="preserve"> співвласників багатоквартирного будинку, житлово-будівельний (житловий) кооператив</w:t>
            </w:r>
            <w:r w:rsidR="008174FA" w:rsidRPr="004E0D4E">
              <w:rPr>
                <w:rFonts w:ascii="Times New Roman" w:hAnsi="Times New Roman" w:cs="Times New Roman"/>
                <w:bCs/>
                <w:color w:val="000000" w:themeColor="text1"/>
              </w:rPr>
              <w:t>, виконавець комунальних послуг.</w:t>
            </w:r>
          </w:p>
        </w:tc>
      </w:tr>
      <w:tr w:rsidR="008174FA" w:rsidRPr="0031686D" w14:paraId="18CC1625" w14:textId="77777777" w:rsidTr="0031686D">
        <w:tc>
          <w:tcPr>
            <w:tcW w:w="2503" w:type="dxa"/>
          </w:tcPr>
          <w:p w14:paraId="2EFFDE51" w14:textId="1DB07C36" w:rsidR="008174FA" w:rsidRPr="0031686D" w:rsidRDefault="008174FA" w:rsidP="008174FA">
            <w:pPr>
              <w:spacing w:before="60" w:after="60"/>
              <w:jc w:val="both"/>
              <w:rPr>
                <w:rFonts w:ascii="Times New Roman" w:hAnsi="Times New Roman" w:cs="Times New Roman"/>
                <w:b/>
                <w:bCs/>
                <w:color w:val="000000" w:themeColor="text1"/>
              </w:rPr>
            </w:pPr>
            <w:r w:rsidRPr="0031686D">
              <w:rPr>
                <w:rFonts w:ascii="Times New Roman" w:eastAsia="Times New Roman" w:hAnsi="Times New Roman" w:cs="Times New Roman"/>
                <w:b/>
                <w:color w:val="000000"/>
                <w:lang w:eastAsia="uk-UA"/>
              </w:rPr>
              <w:t>Обліковий запис пільговика</w:t>
            </w:r>
          </w:p>
        </w:tc>
        <w:tc>
          <w:tcPr>
            <w:tcW w:w="7126" w:type="dxa"/>
          </w:tcPr>
          <w:p w14:paraId="2900A524" w14:textId="46A01D68" w:rsidR="008174FA" w:rsidRPr="004E0D4E" w:rsidRDefault="008174FA" w:rsidP="008174FA">
            <w:pPr>
              <w:spacing w:before="60" w:after="60"/>
              <w:jc w:val="both"/>
              <w:rPr>
                <w:rFonts w:ascii="Times New Roman" w:hAnsi="Times New Roman" w:cs="Times New Roman"/>
                <w:bCs/>
                <w:color w:val="000000" w:themeColor="text1"/>
              </w:rPr>
            </w:pPr>
            <w:r w:rsidRPr="004E0D4E">
              <w:rPr>
                <w:rFonts w:ascii="Times New Roman" w:hAnsi="Times New Roman" w:cs="Times New Roman"/>
                <w:bCs/>
                <w:color w:val="000000" w:themeColor="text1"/>
              </w:rPr>
              <w:t>створений в автоматизованій системі Банку запис з метою ведення персоніфікованого обліку кожного з Пільговиків та коштів Пільг, які надходять до Банку та перераховуються управителям, об’єднанням, виконавцям комунальних послуг, в розрізі кожного з Пільговиків.</w:t>
            </w:r>
          </w:p>
        </w:tc>
      </w:tr>
      <w:tr w:rsidR="008174FA" w:rsidRPr="0031686D" w14:paraId="43EA50EF" w14:textId="77777777" w:rsidTr="0031686D">
        <w:tc>
          <w:tcPr>
            <w:tcW w:w="2503" w:type="dxa"/>
          </w:tcPr>
          <w:p w14:paraId="190D939F" w14:textId="77777777" w:rsidR="008174FA" w:rsidRPr="0031686D" w:rsidRDefault="008174FA" w:rsidP="008174FA">
            <w:pPr>
              <w:spacing w:before="60" w:after="60"/>
              <w:jc w:val="both"/>
              <w:rPr>
                <w:rFonts w:ascii="Times New Roman" w:hAnsi="Times New Roman" w:cs="Times New Roman"/>
                <w:b/>
                <w:bCs/>
                <w:color w:val="000000" w:themeColor="text1"/>
              </w:rPr>
            </w:pPr>
            <w:r w:rsidRPr="0031686D">
              <w:rPr>
                <w:rFonts w:ascii="Times New Roman" w:hAnsi="Times New Roman" w:cs="Times New Roman"/>
                <w:b/>
                <w:color w:val="000000" w:themeColor="text1"/>
              </w:rPr>
              <w:t xml:space="preserve">Особистий кабінет Клієнта (Особистий кабінет) </w:t>
            </w:r>
          </w:p>
        </w:tc>
        <w:tc>
          <w:tcPr>
            <w:tcW w:w="7126" w:type="dxa"/>
          </w:tcPr>
          <w:p w14:paraId="38E4FDD3" w14:textId="77777777" w:rsidR="008174FA" w:rsidRPr="004E0D4E" w:rsidRDefault="008174FA" w:rsidP="008174FA">
            <w:pPr>
              <w:spacing w:before="60" w:after="60"/>
              <w:jc w:val="both"/>
              <w:rPr>
                <w:rFonts w:ascii="Times New Roman" w:hAnsi="Times New Roman" w:cs="Times New Roman"/>
                <w:color w:val="000000" w:themeColor="text1"/>
              </w:rPr>
            </w:pPr>
            <w:r w:rsidRPr="004E0D4E">
              <w:rPr>
                <w:rFonts w:ascii="Times New Roman" w:hAnsi="Times New Roman" w:cs="Times New Roman"/>
                <w:color w:val="000000" w:themeColor="text1"/>
              </w:rPr>
              <w:t>особиста веб-сторінка Клієнта у розділі веб-порталу Банку, доступ до якого має тільки визначений Клієнт,</w:t>
            </w:r>
            <w:r w:rsidRPr="004E0D4E">
              <w:rPr>
                <w:rFonts w:ascii="Roboto" w:hAnsi="Roboto" w:cs="Segoe UI"/>
                <w:color w:val="292B2C"/>
              </w:rPr>
              <w:t xml:space="preserve"> </w:t>
            </w:r>
            <w:r w:rsidRPr="004E0D4E">
              <w:rPr>
                <w:rFonts w:ascii="Times New Roman" w:hAnsi="Times New Roman" w:cs="Times New Roman"/>
                <w:color w:val="000000" w:themeColor="text1"/>
              </w:rPr>
              <w:t>що авторизується за допомогою особистих ідентифікаторів доступу (логін та пароль)</w:t>
            </w:r>
            <w:r w:rsidRPr="004E0D4E">
              <w:rPr>
                <w:rFonts w:ascii="Roboto" w:hAnsi="Roboto" w:cs="Segoe UI"/>
                <w:color w:val="292B2C"/>
              </w:rPr>
              <w:t xml:space="preserve"> </w:t>
            </w:r>
            <w:r w:rsidRPr="004E0D4E">
              <w:rPr>
                <w:rFonts w:ascii="Times New Roman" w:hAnsi="Times New Roman" w:cs="Times New Roman"/>
                <w:color w:val="000000" w:themeColor="text1"/>
              </w:rPr>
              <w:t xml:space="preserve">через який здійснюється інформаційна взаємодія між Банком та Клієнтом щодо обміну Реєстрами </w:t>
            </w:r>
            <w:r w:rsidRPr="004E0D4E">
              <w:rPr>
                <w:rFonts w:ascii="Times New Roman" w:hAnsi="Times New Roman" w:cs="Times New Roman"/>
                <w:bCs/>
                <w:color w:val="000000" w:themeColor="text1"/>
              </w:rPr>
              <w:t>нарахованих сум платежів та Реєстрами нарахованих сум платежів пільговикам та обміну повідомленнями між Клієнтом та Банком щодо статусу електронних реєстрів та проведених розрахунків.</w:t>
            </w:r>
          </w:p>
        </w:tc>
      </w:tr>
      <w:tr w:rsidR="008174FA" w:rsidRPr="0031686D" w14:paraId="2FE45640" w14:textId="77777777" w:rsidTr="0031686D">
        <w:tc>
          <w:tcPr>
            <w:tcW w:w="2503" w:type="dxa"/>
          </w:tcPr>
          <w:p w14:paraId="0F2FAD08" w14:textId="77777777" w:rsidR="008174FA" w:rsidRPr="0031686D" w:rsidRDefault="008174FA" w:rsidP="008174FA">
            <w:pPr>
              <w:spacing w:before="60" w:after="60"/>
              <w:jc w:val="both"/>
              <w:rPr>
                <w:rFonts w:ascii="Times New Roman" w:hAnsi="Times New Roman" w:cs="Times New Roman"/>
                <w:b/>
                <w:color w:val="000000" w:themeColor="text1"/>
              </w:rPr>
            </w:pPr>
            <w:r w:rsidRPr="0031686D">
              <w:rPr>
                <w:rFonts w:ascii="Times New Roman" w:eastAsia="Calibri" w:hAnsi="Times New Roman" w:cs="Times New Roman"/>
                <w:b/>
                <w:bCs/>
                <w:color w:val="000000"/>
              </w:rPr>
              <w:t>Опитувальник</w:t>
            </w:r>
          </w:p>
        </w:tc>
        <w:tc>
          <w:tcPr>
            <w:tcW w:w="7126" w:type="dxa"/>
          </w:tcPr>
          <w:p w14:paraId="330DB4F8" w14:textId="1207B47B" w:rsidR="008174FA" w:rsidRPr="004E0D4E" w:rsidRDefault="008174FA" w:rsidP="008174FA">
            <w:pPr>
              <w:spacing w:before="60" w:after="60"/>
              <w:jc w:val="both"/>
              <w:rPr>
                <w:rFonts w:ascii="Times New Roman" w:hAnsi="Times New Roman" w:cs="Times New Roman"/>
                <w:color w:val="000000" w:themeColor="text1"/>
              </w:rPr>
            </w:pPr>
            <w:r w:rsidRPr="004E0D4E">
              <w:rPr>
                <w:rFonts w:ascii="Times New Roman" w:hAnsi="Times New Roman" w:cs="Times New Roman"/>
                <w:color w:val="000000" w:themeColor="text1"/>
              </w:rPr>
              <w:t>документ, який власноруч заповнюється уповноваженою особою Клієнта та/або особами, які діють від імені Клієнта, при проведенні належної перевірки</w:t>
            </w:r>
            <w:r w:rsidR="008D5ECD" w:rsidRPr="004E0D4E">
              <w:rPr>
                <w:rFonts w:ascii="Times New Roman" w:hAnsi="Times New Roman" w:cs="Times New Roman"/>
                <w:color w:val="000000" w:themeColor="text1"/>
              </w:rPr>
              <w:t>/актуалізації даних про</w:t>
            </w:r>
            <w:r w:rsidRPr="004E0D4E">
              <w:rPr>
                <w:rFonts w:ascii="Times New Roman" w:hAnsi="Times New Roman" w:cs="Times New Roman"/>
                <w:color w:val="000000" w:themeColor="text1"/>
              </w:rPr>
              <w:t xml:space="preserve">  </w:t>
            </w:r>
            <w:r w:rsidR="008D5ECD" w:rsidRPr="004E0D4E">
              <w:rPr>
                <w:rFonts w:ascii="Times New Roman" w:hAnsi="Times New Roman" w:cs="Times New Roman"/>
                <w:color w:val="000000" w:themeColor="text1"/>
              </w:rPr>
              <w:t>К</w:t>
            </w:r>
            <w:r w:rsidRPr="004E0D4E">
              <w:rPr>
                <w:rFonts w:ascii="Times New Roman" w:hAnsi="Times New Roman" w:cs="Times New Roman"/>
                <w:color w:val="000000" w:themeColor="text1"/>
              </w:rPr>
              <w:t xml:space="preserve">лієнта та/або осіб, які діють від імені </w:t>
            </w:r>
            <w:r w:rsidR="008D5ECD" w:rsidRPr="004E0D4E">
              <w:rPr>
                <w:rFonts w:ascii="Times New Roman" w:hAnsi="Times New Roman" w:cs="Times New Roman"/>
                <w:color w:val="000000" w:themeColor="text1"/>
              </w:rPr>
              <w:t>К</w:t>
            </w:r>
            <w:r w:rsidRPr="004E0D4E">
              <w:rPr>
                <w:rFonts w:ascii="Times New Roman" w:hAnsi="Times New Roman" w:cs="Times New Roman"/>
                <w:color w:val="000000" w:themeColor="text1"/>
              </w:rPr>
              <w:t>лієнта (форма Опитувальника розміщується у відповідному розділі Сайту Банку).</w:t>
            </w:r>
          </w:p>
        </w:tc>
      </w:tr>
      <w:tr w:rsidR="008174FA" w:rsidRPr="0031686D" w14:paraId="0A790B6B" w14:textId="77777777" w:rsidTr="0031686D">
        <w:tc>
          <w:tcPr>
            <w:tcW w:w="2503" w:type="dxa"/>
          </w:tcPr>
          <w:p w14:paraId="65CDAC04" w14:textId="77777777" w:rsidR="008174FA" w:rsidRPr="0031686D" w:rsidRDefault="008174FA" w:rsidP="008174FA">
            <w:pPr>
              <w:spacing w:before="60" w:after="60"/>
              <w:jc w:val="both"/>
              <w:rPr>
                <w:rFonts w:ascii="Times New Roman" w:hAnsi="Times New Roman" w:cs="Times New Roman"/>
                <w:b/>
                <w:color w:val="000000" w:themeColor="text1"/>
              </w:rPr>
            </w:pPr>
            <w:r w:rsidRPr="0031686D">
              <w:rPr>
                <w:rFonts w:ascii="Times New Roman" w:hAnsi="Times New Roman" w:cs="Times New Roman"/>
                <w:b/>
                <w:color w:val="000000" w:themeColor="text1"/>
              </w:rPr>
              <w:t>Пільги</w:t>
            </w:r>
          </w:p>
        </w:tc>
        <w:tc>
          <w:tcPr>
            <w:tcW w:w="7126" w:type="dxa"/>
          </w:tcPr>
          <w:p w14:paraId="1E4CFC55" w14:textId="63701CD4" w:rsidR="008174FA" w:rsidRPr="004E0D4E" w:rsidRDefault="008174FA" w:rsidP="008174FA">
            <w:pPr>
              <w:spacing w:before="60" w:after="60"/>
              <w:jc w:val="both"/>
              <w:rPr>
                <w:rFonts w:ascii="Times New Roman" w:hAnsi="Times New Roman" w:cs="Times New Roman"/>
                <w:color w:val="000000" w:themeColor="text1"/>
              </w:rPr>
            </w:pPr>
            <w:r w:rsidRPr="004E0D4E">
              <w:rPr>
                <w:rFonts w:ascii="Times New Roman" w:hAnsi="Times New Roman" w:cs="Times New Roman"/>
                <w:color w:val="000000" w:themeColor="text1"/>
              </w:rPr>
              <w:t xml:space="preserve">встановлені законодавством або іншими нормативними актами переваги, що надаються особі (або групі осіб) порівняно з іншими громадянами. При цьому зобов’язання щодо відшкодування частини вартості спожитих </w:t>
            </w:r>
            <w:r w:rsidR="001D6D97" w:rsidRPr="004E0D4E">
              <w:rPr>
                <w:rFonts w:ascii="Times New Roman" w:hAnsi="Times New Roman" w:cs="Times New Roman"/>
                <w:color w:val="000000" w:themeColor="text1"/>
              </w:rPr>
              <w:t>житлово-</w:t>
            </w:r>
            <w:r w:rsidRPr="004E0D4E">
              <w:rPr>
                <w:rFonts w:ascii="Times New Roman" w:hAnsi="Times New Roman" w:cs="Times New Roman"/>
                <w:color w:val="000000" w:themeColor="text1"/>
              </w:rPr>
              <w:t>комунальних послуг бере на себе держава – відшкодування частини вартості проводиться з державного бюджету України.</w:t>
            </w:r>
          </w:p>
        </w:tc>
      </w:tr>
      <w:tr w:rsidR="008174FA" w:rsidRPr="0031686D" w14:paraId="699D3A22" w14:textId="77777777" w:rsidTr="0031686D">
        <w:tc>
          <w:tcPr>
            <w:tcW w:w="2503" w:type="dxa"/>
          </w:tcPr>
          <w:p w14:paraId="60B7C6BC" w14:textId="77777777" w:rsidR="008174FA" w:rsidRPr="0031686D" w:rsidRDefault="008174FA" w:rsidP="008174FA">
            <w:pPr>
              <w:spacing w:before="60" w:after="60"/>
              <w:jc w:val="both"/>
              <w:rPr>
                <w:rFonts w:ascii="Times New Roman" w:hAnsi="Times New Roman" w:cs="Times New Roman"/>
                <w:b/>
                <w:color w:val="000000" w:themeColor="text1"/>
              </w:rPr>
            </w:pPr>
            <w:r w:rsidRPr="0031686D">
              <w:rPr>
                <w:rFonts w:ascii="Times New Roman" w:hAnsi="Times New Roman" w:cs="Times New Roman"/>
                <w:b/>
                <w:bCs/>
                <w:color w:val="000000" w:themeColor="text1"/>
              </w:rPr>
              <w:t>Пільговики</w:t>
            </w:r>
          </w:p>
        </w:tc>
        <w:tc>
          <w:tcPr>
            <w:tcW w:w="7126" w:type="dxa"/>
          </w:tcPr>
          <w:p w14:paraId="0550035A" w14:textId="77777777" w:rsidR="008174FA" w:rsidRPr="004E0D4E" w:rsidRDefault="008174FA" w:rsidP="008174FA">
            <w:pPr>
              <w:spacing w:before="60" w:after="60"/>
              <w:jc w:val="both"/>
              <w:rPr>
                <w:rFonts w:ascii="Times New Roman" w:hAnsi="Times New Roman" w:cs="Times New Roman"/>
                <w:color w:val="000000" w:themeColor="text1"/>
              </w:rPr>
            </w:pPr>
            <w:r w:rsidRPr="004E0D4E">
              <w:rPr>
                <w:rFonts w:ascii="Times New Roman" w:hAnsi="Times New Roman"/>
              </w:rPr>
              <w:t>особи, які мають право на пільги згідно із Законами України: «Про статус і соціальний захист громадян, які постраждали внаслідок Чорнобильської катастрофи», «Про реабілітацію жертв репресій комуністичного тоталітарного режиму 1917-1991 років», «Про соціальний і правовий захист військовослужбовців та членів їх сімей» (крім військовослужбовців), «Про Службу безпеки України»,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Основами законодавства України про охорону здоров’я, «Про бібліотеки і бібліотечну справу», «Про захист рослин», «Про жертви нацистських переслідувань», «Про охорону дитинства», «Про соціальний захист дітей війни», «Про культуру», Кодексом цивільного захисту України (крім осіб рядового і начальницького складу), «Про освіту», «Про відновлення прав осіб, депортованих за національною ознакою».</w:t>
            </w:r>
          </w:p>
        </w:tc>
      </w:tr>
      <w:tr w:rsidR="008174FA" w:rsidRPr="0031686D" w14:paraId="413F7C2E" w14:textId="77777777" w:rsidTr="0031686D">
        <w:tc>
          <w:tcPr>
            <w:tcW w:w="2503" w:type="dxa"/>
          </w:tcPr>
          <w:p w14:paraId="4FCC0B29" w14:textId="77777777" w:rsidR="008174FA" w:rsidRPr="0031686D" w:rsidRDefault="008174FA" w:rsidP="008174FA">
            <w:pPr>
              <w:spacing w:before="60" w:after="60"/>
              <w:jc w:val="both"/>
              <w:rPr>
                <w:rFonts w:ascii="Times New Roman" w:hAnsi="Times New Roman" w:cs="Times New Roman"/>
                <w:b/>
                <w:color w:val="000000" w:themeColor="text1"/>
              </w:rPr>
            </w:pPr>
            <w:r w:rsidRPr="0031686D">
              <w:rPr>
                <w:rFonts w:ascii="Times New Roman" w:hAnsi="Times New Roman" w:cs="Times New Roman"/>
                <w:b/>
                <w:color w:val="000000" w:themeColor="text1"/>
              </w:rPr>
              <w:lastRenderedPageBreak/>
              <w:t>Положення №848</w:t>
            </w:r>
          </w:p>
        </w:tc>
        <w:tc>
          <w:tcPr>
            <w:tcW w:w="7126" w:type="dxa"/>
          </w:tcPr>
          <w:p w14:paraId="61D4F172" w14:textId="77777777" w:rsidR="008174FA" w:rsidRPr="004E0D4E" w:rsidRDefault="008174FA" w:rsidP="008174FA">
            <w:pPr>
              <w:spacing w:before="60" w:after="60"/>
              <w:jc w:val="both"/>
              <w:rPr>
                <w:rFonts w:ascii="Times New Roman" w:hAnsi="Times New Roman" w:cs="Times New Roman"/>
                <w:color w:val="000000" w:themeColor="text1"/>
              </w:rPr>
            </w:pPr>
            <w:r w:rsidRPr="004E0D4E">
              <w:rPr>
                <w:rFonts w:ascii="Times New Roman" w:hAnsi="Times New Roman" w:cs="Times New Roman"/>
                <w:color w:val="000000" w:themeColor="text1"/>
              </w:rPr>
              <w:t>Положення про порядок призначення житлових субсидій, затверджене постановою Кабінету Міністрів України від 21 жовтня 1995 р. № 848 (зі змінами).</w:t>
            </w:r>
          </w:p>
        </w:tc>
      </w:tr>
      <w:tr w:rsidR="008174FA" w:rsidRPr="0031686D" w14:paraId="27C420AB" w14:textId="77777777" w:rsidTr="0031686D">
        <w:tc>
          <w:tcPr>
            <w:tcW w:w="2503" w:type="dxa"/>
          </w:tcPr>
          <w:p w14:paraId="3B8BBB6A" w14:textId="77777777" w:rsidR="008174FA" w:rsidRPr="0031686D" w:rsidRDefault="008174FA" w:rsidP="008174FA">
            <w:pPr>
              <w:spacing w:before="60" w:after="60"/>
              <w:jc w:val="both"/>
              <w:rPr>
                <w:rFonts w:ascii="Times New Roman" w:hAnsi="Times New Roman" w:cs="Times New Roman"/>
                <w:b/>
                <w:color w:val="000000" w:themeColor="text1"/>
              </w:rPr>
            </w:pPr>
            <w:r w:rsidRPr="0031686D">
              <w:rPr>
                <w:rFonts w:ascii="Times New Roman" w:hAnsi="Times New Roman" w:cs="Times New Roman"/>
                <w:b/>
                <w:color w:val="000000" w:themeColor="text1"/>
              </w:rPr>
              <w:t>Порядок №373</w:t>
            </w:r>
          </w:p>
        </w:tc>
        <w:tc>
          <w:tcPr>
            <w:tcW w:w="7126" w:type="dxa"/>
          </w:tcPr>
          <w:p w14:paraId="7AA1AF04" w14:textId="77777777" w:rsidR="008174FA" w:rsidRPr="0031686D" w:rsidRDefault="008174FA" w:rsidP="008174FA">
            <w:pPr>
              <w:spacing w:before="60" w:after="60"/>
              <w:jc w:val="both"/>
              <w:rPr>
                <w:rFonts w:ascii="Times New Roman" w:hAnsi="Times New Roman" w:cs="Times New Roman"/>
                <w:color w:val="000000" w:themeColor="text1"/>
              </w:rPr>
            </w:pPr>
            <w:r w:rsidRPr="0031686D">
              <w:rPr>
                <w:rFonts w:ascii="Times New Roman" w:eastAsia="Times New Roman" w:hAnsi="Times New Roman" w:cs="Times New Roman"/>
                <w:bCs/>
                <w:color w:val="000000"/>
                <w:lang w:eastAsia="uk-UA"/>
              </w:rPr>
              <w:t>Порядок надання пільг на оплату житлово-комунальних послуг, придбання твердого палива і скрапленого газу у грошовій формі, затверджений постановою Кабінету Міністрів України від 17.04.2019 №373 (зі змінами).</w:t>
            </w:r>
          </w:p>
        </w:tc>
      </w:tr>
      <w:tr w:rsidR="00CE58A5" w:rsidRPr="0031686D" w14:paraId="6E98A09E" w14:textId="77777777" w:rsidTr="0027023E">
        <w:tc>
          <w:tcPr>
            <w:tcW w:w="2503" w:type="dxa"/>
          </w:tcPr>
          <w:p w14:paraId="698F2198" w14:textId="1F718529" w:rsidR="00CE58A5" w:rsidRPr="0031686D" w:rsidRDefault="00CE58A5" w:rsidP="00CE58A5">
            <w:pPr>
              <w:spacing w:before="60" w:after="60"/>
              <w:jc w:val="both"/>
              <w:rPr>
                <w:rFonts w:ascii="Times New Roman" w:hAnsi="Times New Roman" w:cs="Times New Roman"/>
                <w:b/>
                <w:bCs/>
                <w:color w:val="000000" w:themeColor="text1"/>
                <w:lang w:eastAsia="ar-SA"/>
              </w:rPr>
            </w:pPr>
            <w:r w:rsidRPr="0031686D">
              <w:rPr>
                <w:rFonts w:ascii="Times New Roman" w:hAnsi="Times New Roman" w:cs="Times New Roman"/>
                <w:b/>
                <w:bCs/>
                <w:color w:val="000000" w:themeColor="text1"/>
              </w:rPr>
              <w:t>Реєстр нарахованих сум платежів пільговикам</w:t>
            </w:r>
            <w:r w:rsidRPr="0031686D">
              <w:rPr>
                <w:rFonts w:ascii="Times New Roman" w:hAnsi="Times New Roman" w:cs="Times New Roman"/>
                <w:bCs/>
                <w:color w:val="000000" w:themeColor="text1"/>
              </w:rPr>
              <w:t xml:space="preserve"> </w:t>
            </w:r>
            <w:r w:rsidRPr="0031686D">
              <w:rPr>
                <w:rFonts w:ascii="Times New Roman" w:hAnsi="Times New Roman" w:cs="Times New Roman"/>
                <w:b/>
                <w:bCs/>
                <w:color w:val="000000" w:themeColor="text1"/>
              </w:rPr>
              <w:t>(електронні реєстри)</w:t>
            </w:r>
          </w:p>
        </w:tc>
        <w:tc>
          <w:tcPr>
            <w:tcW w:w="7126" w:type="dxa"/>
          </w:tcPr>
          <w:p w14:paraId="610E38CE" w14:textId="77777777" w:rsidR="00CE58A5" w:rsidRPr="0031686D" w:rsidRDefault="00CE58A5" w:rsidP="00CE58A5">
            <w:pPr>
              <w:spacing w:before="60" w:after="60"/>
              <w:jc w:val="both"/>
              <w:rPr>
                <w:rFonts w:ascii="Times New Roman" w:hAnsi="Times New Roman" w:cs="Times New Roman"/>
                <w:bCs/>
                <w:color w:val="000000" w:themeColor="text1"/>
              </w:rPr>
            </w:pPr>
            <w:r w:rsidRPr="0031686D">
              <w:rPr>
                <w:rFonts w:ascii="Times New Roman" w:hAnsi="Times New Roman" w:cs="Times New Roman"/>
                <w:bCs/>
                <w:color w:val="000000" w:themeColor="text1"/>
              </w:rPr>
              <w:t>електронні реєстри</w:t>
            </w:r>
            <w:r w:rsidRPr="0031686D">
              <w:rPr>
                <w:rFonts w:ascii="Times New Roman" w:hAnsi="Times New Roman" w:cs="Times New Roman"/>
                <w:b/>
                <w:bCs/>
                <w:color w:val="000000" w:themeColor="text1"/>
              </w:rPr>
              <w:t xml:space="preserve"> </w:t>
            </w:r>
            <w:r w:rsidRPr="0031686D">
              <w:rPr>
                <w:rFonts w:ascii="Times New Roman" w:hAnsi="Times New Roman" w:cs="Times New Roman"/>
                <w:bCs/>
                <w:color w:val="000000" w:themeColor="text1"/>
              </w:rPr>
              <w:t>за формою подання у вигляді фізичних файлів (з розширенням «</w:t>
            </w:r>
            <w:proofErr w:type="spellStart"/>
            <w:r w:rsidRPr="0031686D">
              <w:rPr>
                <w:rFonts w:ascii="Times New Roman" w:hAnsi="Times New Roman" w:cs="Times New Roman"/>
                <w:bCs/>
                <w:color w:val="000000" w:themeColor="text1"/>
              </w:rPr>
              <w:t>xlsx</w:t>
            </w:r>
            <w:proofErr w:type="spellEnd"/>
            <w:r w:rsidRPr="0031686D">
              <w:rPr>
                <w:rFonts w:ascii="Times New Roman" w:hAnsi="Times New Roman" w:cs="Times New Roman"/>
                <w:bCs/>
                <w:color w:val="000000" w:themeColor="text1"/>
              </w:rPr>
              <w:t>»), сформовані у структурованому вигляді, які містять інформацію:</w:t>
            </w:r>
          </w:p>
          <w:p w14:paraId="79A6188A" w14:textId="77777777" w:rsidR="00CE58A5" w:rsidRPr="0031686D" w:rsidRDefault="00CE58A5" w:rsidP="00CE58A5">
            <w:pPr>
              <w:spacing w:before="60" w:after="60"/>
              <w:jc w:val="both"/>
              <w:rPr>
                <w:rFonts w:ascii="Times New Roman" w:hAnsi="Times New Roman" w:cs="Times New Roman"/>
                <w:color w:val="000000" w:themeColor="text1"/>
              </w:rPr>
            </w:pPr>
            <w:r w:rsidRPr="0031686D">
              <w:rPr>
                <w:rFonts w:ascii="Times New Roman" w:hAnsi="Times New Roman" w:cs="Times New Roman"/>
                <w:b/>
                <w:color w:val="000000" w:themeColor="text1"/>
              </w:rPr>
              <w:t>в частині, яка надається Клієнтом Банку –</w:t>
            </w:r>
            <w:r w:rsidRPr="0031686D">
              <w:rPr>
                <w:rFonts w:ascii="Times New Roman" w:hAnsi="Times New Roman" w:cs="Times New Roman"/>
                <w:color w:val="000000" w:themeColor="text1"/>
              </w:rPr>
              <w:t xml:space="preserve"> </w:t>
            </w:r>
            <w:r w:rsidRPr="0031686D">
              <w:rPr>
                <w:rFonts w:ascii="Times New Roman" w:hAnsi="Times New Roman" w:cs="Times New Roman"/>
                <w:bCs/>
                <w:color w:val="000000" w:themeColor="text1"/>
              </w:rPr>
              <w:t>про</w:t>
            </w:r>
            <w:r w:rsidRPr="0031686D">
              <w:rPr>
                <w:rFonts w:ascii="Times New Roman" w:hAnsi="Times New Roman" w:cs="Times New Roman"/>
                <w:color w:val="000000" w:themeColor="text1"/>
              </w:rPr>
              <w:t xml:space="preserve"> Пільговиків з даними про нараховані суми за спожиті послуги у попередньому місяці та загальні суми до сплати, що включають заборгованість/переплату за попередні періоди</w:t>
            </w:r>
            <w:r w:rsidRPr="0031686D">
              <w:rPr>
                <w:rFonts w:ascii="Times New Roman" w:eastAsia="Times New Roman" w:hAnsi="Times New Roman" w:cs="Times New Roman"/>
                <w:bCs/>
                <w:color w:val="000000" w:themeColor="text1"/>
                <w:lang w:eastAsia="ru-RU"/>
              </w:rPr>
              <w:t xml:space="preserve"> </w:t>
            </w:r>
            <w:r w:rsidRPr="0031686D">
              <w:rPr>
                <w:rFonts w:ascii="Times New Roman" w:hAnsi="Times New Roman" w:cs="Times New Roman"/>
                <w:bCs/>
                <w:color w:val="000000" w:themeColor="text1"/>
              </w:rPr>
              <w:t>з зазначенням Облікових записів пільговиків, відкритих в АТ «Ощадбанк»</w:t>
            </w:r>
            <w:r w:rsidRPr="0031686D">
              <w:rPr>
                <w:rFonts w:ascii="Times New Roman" w:hAnsi="Times New Roman" w:cs="Times New Roman"/>
                <w:color w:val="000000" w:themeColor="text1"/>
              </w:rPr>
              <w:t>.</w:t>
            </w:r>
          </w:p>
          <w:p w14:paraId="740860F0" w14:textId="77777777" w:rsidR="00CE58A5" w:rsidRPr="0031686D" w:rsidRDefault="00CE58A5" w:rsidP="00CE58A5">
            <w:pPr>
              <w:spacing w:before="60" w:after="60"/>
              <w:jc w:val="both"/>
              <w:rPr>
                <w:rFonts w:ascii="Times New Roman" w:hAnsi="Times New Roman" w:cs="Times New Roman"/>
                <w:bCs/>
                <w:color w:val="000000" w:themeColor="text1"/>
              </w:rPr>
            </w:pPr>
            <w:r w:rsidRPr="0031686D">
              <w:rPr>
                <w:rFonts w:ascii="Times New Roman" w:hAnsi="Times New Roman" w:cs="Times New Roman"/>
                <w:color w:val="000000" w:themeColor="text1"/>
              </w:rPr>
              <w:t>в</w:t>
            </w:r>
            <w:r w:rsidRPr="0031686D">
              <w:rPr>
                <w:rFonts w:ascii="Times New Roman" w:hAnsi="Times New Roman" w:cs="Times New Roman"/>
                <w:b/>
                <w:color w:val="000000" w:themeColor="text1"/>
              </w:rPr>
              <w:t xml:space="preserve"> частині, яка надається Банком Клієнту –</w:t>
            </w:r>
            <w:r w:rsidRPr="0031686D">
              <w:rPr>
                <w:rFonts w:ascii="Times New Roman" w:hAnsi="Times New Roman" w:cs="Times New Roman"/>
                <w:bCs/>
                <w:color w:val="000000" w:themeColor="text1"/>
              </w:rPr>
              <w:t xml:space="preserve"> розширення (доповнення) Реєстру нарахованих сум платежів пільговикам в частині інформації про надходження до установ Банку та перерахування установами Банку коштів у національній валюті на користь Клієнта за </w:t>
            </w:r>
            <w:proofErr w:type="spellStart"/>
            <w:r w:rsidRPr="0031686D">
              <w:rPr>
                <w:rFonts w:ascii="Times New Roman" w:hAnsi="Times New Roman" w:cs="Times New Roman"/>
                <w:bCs/>
                <w:color w:val="000000" w:themeColor="text1"/>
              </w:rPr>
              <w:t>платежами</w:t>
            </w:r>
            <w:proofErr w:type="spellEnd"/>
            <w:r w:rsidRPr="0031686D">
              <w:rPr>
                <w:rFonts w:ascii="Times New Roman" w:hAnsi="Times New Roman" w:cs="Times New Roman"/>
                <w:bCs/>
                <w:color w:val="000000" w:themeColor="text1"/>
              </w:rPr>
              <w:t xml:space="preserve"> Пільговиків, за якими перераховуються кошти.</w:t>
            </w:r>
          </w:p>
          <w:p w14:paraId="3308AB19" w14:textId="007BCC4E" w:rsidR="00CE58A5" w:rsidRPr="0031686D" w:rsidRDefault="00CE58A5" w:rsidP="00CE58A5">
            <w:pPr>
              <w:spacing w:before="60" w:after="60"/>
              <w:jc w:val="both"/>
              <w:rPr>
                <w:rFonts w:ascii="Times New Roman" w:hAnsi="Times New Roman" w:cs="Times New Roman"/>
                <w:color w:val="000000" w:themeColor="text1"/>
              </w:rPr>
            </w:pPr>
            <w:r w:rsidRPr="0031686D">
              <w:rPr>
                <w:rFonts w:ascii="Times New Roman" w:hAnsi="Times New Roman" w:cs="Times New Roman"/>
                <w:bCs/>
                <w:color w:val="000000" w:themeColor="text1"/>
              </w:rPr>
              <w:t>Надання Клієнтом Банку, та наданням Банком Клієнту Реєстру нарахованих сум платежів пільговикам, здійснюється через Особистий кабінет Клієнта.</w:t>
            </w:r>
            <w:r w:rsidRPr="0031686D">
              <w:rPr>
                <w:rFonts w:ascii="Times New Roman" w:hAnsi="Times New Roman" w:cs="Times New Roman"/>
                <w:b/>
                <w:bCs/>
                <w:color w:val="000000" w:themeColor="text1"/>
              </w:rPr>
              <w:t xml:space="preserve"> </w:t>
            </w:r>
          </w:p>
        </w:tc>
      </w:tr>
      <w:tr w:rsidR="00CE58A5" w:rsidRPr="0031686D" w14:paraId="6CF1A454" w14:textId="77777777" w:rsidTr="0031686D">
        <w:tc>
          <w:tcPr>
            <w:tcW w:w="2503" w:type="dxa"/>
          </w:tcPr>
          <w:p w14:paraId="2A260F79" w14:textId="77777777" w:rsidR="00CE58A5" w:rsidRPr="0031686D" w:rsidRDefault="00CE58A5" w:rsidP="00CE58A5">
            <w:pPr>
              <w:spacing w:before="60" w:after="60"/>
              <w:jc w:val="both"/>
              <w:rPr>
                <w:rFonts w:ascii="Times New Roman" w:hAnsi="Times New Roman" w:cs="Times New Roman"/>
                <w:color w:val="000000" w:themeColor="text1"/>
              </w:rPr>
            </w:pPr>
            <w:r w:rsidRPr="0031686D">
              <w:rPr>
                <w:rFonts w:ascii="Times New Roman" w:hAnsi="Times New Roman" w:cs="Times New Roman"/>
                <w:b/>
                <w:bCs/>
                <w:color w:val="000000" w:themeColor="text1"/>
                <w:lang w:eastAsia="ar-SA"/>
              </w:rPr>
              <w:t>Сайт Банку</w:t>
            </w:r>
          </w:p>
        </w:tc>
        <w:tc>
          <w:tcPr>
            <w:tcW w:w="7126" w:type="dxa"/>
          </w:tcPr>
          <w:p w14:paraId="112C5626" w14:textId="77777777" w:rsidR="00CE58A5" w:rsidRPr="0031686D" w:rsidRDefault="00CE58A5" w:rsidP="00CE58A5">
            <w:pPr>
              <w:spacing w:before="60" w:after="60"/>
              <w:jc w:val="both"/>
              <w:rPr>
                <w:rFonts w:ascii="Times New Roman" w:hAnsi="Times New Roman" w:cs="Times New Roman"/>
                <w:color w:val="000000" w:themeColor="text1"/>
              </w:rPr>
            </w:pPr>
            <w:r w:rsidRPr="0031686D">
              <w:rPr>
                <w:rFonts w:ascii="Times New Roman" w:hAnsi="Times New Roman" w:cs="Times New Roman"/>
                <w:color w:val="000000" w:themeColor="text1"/>
              </w:rPr>
              <w:t xml:space="preserve">офіційний сайт Банку в мережі Інтернет, вільний доступ до якого здійснюється за адресом (доменним </w:t>
            </w:r>
            <w:r w:rsidRPr="0031686D">
              <w:rPr>
                <w:rFonts w:ascii="Times New Roman" w:hAnsi="Times New Roman" w:cs="Times New Roman"/>
                <w:color w:val="000000"/>
              </w:rPr>
              <w:t xml:space="preserve">ім’ям): </w:t>
            </w:r>
            <w:hyperlink r:id="rId10" w:history="1">
              <w:r w:rsidRPr="0031686D">
                <w:rPr>
                  <w:rStyle w:val="a4"/>
                  <w:rFonts w:ascii="Times New Roman" w:hAnsi="Times New Roman" w:cs="Times New Roman"/>
                </w:rPr>
                <w:t>www.oschadbank.ua</w:t>
              </w:r>
            </w:hyperlink>
          </w:p>
        </w:tc>
      </w:tr>
      <w:tr w:rsidR="00CE58A5" w:rsidRPr="0031686D" w14:paraId="158ADF07" w14:textId="77777777" w:rsidTr="0031686D">
        <w:tc>
          <w:tcPr>
            <w:tcW w:w="2503" w:type="dxa"/>
            <w:vAlign w:val="center"/>
          </w:tcPr>
          <w:p w14:paraId="77A8A86C" w14:textId="54419E2D" w:rsidR="00CE58A5" w:rsidRPr="0031686D" w:rsidRDefault="00CE58A5" w:rsidP="00CE58A5">
            <w:pPr>
              <w:spacing w:before="60" w:after="60"/>
              <w:jc w:val="both"/>
              <w:rPr>
                <w:rFonts w:ascii="Times New Roman" w:hAnsi="Times New Roman" w:cs="Times New Roman"/>
                <w:b/>
                <w:bCs/>
                <w:color w:val="000000" w:themeColor="text1"/>
                <w:lang w:eastAsia="ar-SA"/>
              </w:rPr>
            </w:pPr>
            <w:proofErr w:type="spellStart"/>
            <w:r w:rsidRPr="0031686D">
              <w:rPr>
                <w:rFonts w:ascii="Times New Roman" w:hAnsi="Times New Roman" w:cs="Times New Roman"/>
                <w:b/>
                <w:bCs/>
                <w:color w:val="000000" w:themeColor="text1"/>
                <w:lang w:eastAsia="ar-SA"/>
              </w:rPr>
              <w:t>смс</w:t>
            </w:r>
            <w:proofErr w:type="spellEnd"/>
          </w:p>
        </w:tc>
        <w:tc>
          <w:tcPr>
            <w:tcW w:w="7126" w:type="dxa"/>
            <w:vAlign w:val="center"/>
          </w:tcPr>
          <w:p w14:paraId="1C521F63" w14:textId="367230A8" w:rsidR="00CE58A5" w:rsidRPr="0031686D" w:rsidRDefault="00CE58A5" w:rsidP="00CE58A5">
            <w:pPr>
              <w:spacing w:before="60" w:after="60"/>
              <w:jc w:val="both"/>
              <w:rPr>
                <w:rFonts w:ascii="Times New Roman" w:hAnsi="Times New Roman" w:cs="Times New Roman"/>
                <w:color w:val="000000" w:themeColor="text1"/>
              </w:rPr>
            </w:pPr>
            <w:r w:rsidRPr="0031686D">
              <w:rPr>
                <w:rFonts w:ascii="Times New Roman" w:hAnsi="Times New Roman" w:cs="Times New Roman"/>
                <w:bCs/>
                <w:color w:val="000000" w:themeColor="text1"/>
              </w:rPr>
              <w:t>послуга коротких електронних повідомлень – технологія, що дозволяє відправляти та отримувати текстові повідомлення за допомогою послуг оператора мобільного зв’язку, наявності відповідного засобу мобільного зв’язку (зокрема, мобільного (</w:t>
            </w:r>
            <w:proofErr w:type="spellStart"/>
            <w:r w:rsidRPr="0031686D">
              <w:rPr>
                <w:rFonts w:ascii="Times New Roman" w:hAnsi="Times New Roman" w:cs="Times New Roman"/>
                <w:bCs/>
                <w:color w:val="000000" w:themeColor="text1"/>
              </w:rPr>
              <w:t>сотового</w:t>
            </w:r>
            <w:proofErr w:type="spellEnd"/>
            <w:r w:rsidRPr="0031686D">
              <w:rPr>
                <w:rFonts w:ascii="Times New Roman" w:hAnsi="Times New Roman" w:cs="Times New Roman"/>
                <w:bCs/>
                <w:color w:val="000000" w:themeColor="text1"/>
              </w:rPr>
              <w:t>) телефону).</w:t>
            </w:r>
          </w:p>
        </w:tc>
      </w:tr>
      <w:tr w:rsidR="00CE58A5" w:rsidRPr="0031686D" w14:paraId="60FA0ED8" w14:textId="77777777" w:rsidTr="0031686D">
        <w:tc>
          <w:tcPr>
            <w:tcW w:w="2503" w:type="dxa"/>
          </w:tcPr>
          <w:p w14:paraId="0D3A1105" w14:textId="77777777" w:rsidR="00CE58A5" w:rsidRPr="0031686D" w:rsidRDefault="00CE58A5" w:rsidP="00CE58A5">
            <w:pPr>
              <w:spacing w:before="60" w:after="60"/>
              <w:jc w:val="both"/>
              <w:rPr>
                <w:rFonts w:ascii="Times New Roman" w:hAnsi="Times New Roman" w:cs="Times New Roman"/>
                <w:color w:val="000000" w:themeColor="text1"/>
              </w:rPr>
            </w:pPr>
            <w:r w:rsidRPr="0031686D">
              <w:rPr>
                <w:rFonts w:ascii="Times New Roman" w:hAnsi="Times New Roman" w:cs="Times New Roman"/>
                <w:b/>
                <w:bCs/>
                <w:color w:val="000000" w:themeColor="text1"/>
                <w:lang w:eastAsia="ar-SA"/>
              </w:rPr>
              <w:t>Сторони</w:t>
            </w:r>
          </w:p>
        </w:tc>
        <w:tc>
          <w:tcPr>
            <w:tcW w:w="7126" w:type="dxa"/>
          </w:tcPr>
          <w:p w14:paraId="07ABB2E1" w14:textId="13A90A9B" w:rsidR="00CE58A5" w:rsidRPr="0031686D" w:rsidRDefault="00CE58A5" w:rsidP="00D2196C">
            <w:pPr>
              <w:spacing w:before="60" w:after="60"/>
              <w:jc w:val="both"/>
              <w:rPr>
                <w:rFonts w:ascii="Times New Roman" w:hAnsi="Times New Roman" w:cs="Times New Roman"/>
                <w:color w:val="000000" w:themeColor="text1"/>
              </w:rPr>
            </w:pPr>
            <w:r w:rsidRPr="0031686D">
              <w:rPr>
                <w:rFonts w:ascii="Times New Roman" w:hAnsi="Times New Roman" w:cs="Times New Roman"/>
                <w:color w:val="000000"/>
              </w:rPr>
              <w:t>Банк та Клієнт, які взаємодіють за Договором на виконання Порядку №373.</w:t>
            </w:r>
          </w:p>
        </w:tc>
      </w:tr>
    </w:tbl>
    <w:p w14:paraId="74185BA4" w14:textId="77777777" w:rsidR="00555771" w:rsidRPr="0031686D" w:rsidRDefault="003E5F1B" w:rsidP="00641097">
      <w:pPr>
        <w:autoSpaceDE w:val="0"/>
        <w:autoSpaceDN w:val="0"/>
        <w:adjustRightInd w:val="0"/>
        <w:spacing w:before="60" w:after="60" w:line="240" w:lineRule="auto"/>
        <w:jc w:val="both"/>
        <w:rPr>
          <w:rFonts w:ascii="Times New Roman" w:hAnsi="Times New Roman" w:cs="Times New Roman"/>
          <w:b/>
          <w:color w:val="000000"/>
        </w:rPr>
      </w:pPr>
      <w:r w:rsidRPr="0031686D">
        <w:rPr>
          <w:rFonts w:ascii="Times New Roman" w:hAnsi="Times New Roman" w:cs="Times New Roman"/>
          <w:b/>
          <w:color w:val="000000"/>
        </w:rPr>
        <w:t>1.2</w:t>
      </w:r>
      <w:r w:rsidR="00447D15" w:rsidRPr="0031686D">
        <w:rPr>
          <w:rFonts w:ascii="Times New Roman" w:hAnsi="Times New Roman" w:cs="Times New Roman"/>
          <w:b/>
          <w:color w:val="000000"/>
        </w:rPr>
        <w:t>4</w:t>
      </w:r>
      <w:r w:rsidRPr="0031686D">
        <w:rPr>
          <w:rFonts w:ascii="Times New Roman" w:hAnsi="Times New Roman" w:cs="Times New Roman"/>
          <w:b/>
          <w:color w:val="000000"/>
        </w:rPr>
        <w:t xml:space="preserve">. </w:t>
      </w:r>
      <w:r w:rsidR="00E42B1C" w:rsidRPr="0031686D">
        <w:rPr>
          <w:rFonts w:ascii="Times New Roman" w:hAnsi="Times New Roman" w:cs="Times New Roman"/>
          <w:b/>
          <w:color w:val="000000"/>
        </w:rPr>
        <w:t xml:space="preserve">Ідентифікація </w:t>
      </w:r>
      <w:r w:rsidR="008A620F" w:rsidRPr="0031686D">
        <w:rPr>
          <w:rFonts w:ascii="Times New Roman" w:hAnsi="Times New Roman" w:cs="Times New Roman"/>
          <w:b/>
          <w:color w:val="000000"/>
        </w:rPr>
        <w:t xml:space="preserve">та верифікація </w:t>
      </w:r>
      <w:r w:rsidR="00E42B1C" w:rsidRPr="0031686D">
        <w:rPr>
          <w:rFonts w:ascii="Times New Roman" w:hAnsi="Times New Roman" w:cs="Times New Roman"/>
          <w:b/>
          <w:color w:val="000000"/>
        </w:rPr>
        <w:t>Клієнта</w:t>
      </w:r>
    </w:p>
    <w:p w14:paraId="6580A759" w14:textId="7801A9B7" w:rsidR="00E42B1C" w:rsidRPr="0031686D" w:rsidRDefault="003C3889" w:rsidP="00641097">
      <w:pPr>
        <w:autoSpaceDE w:val="0"/>
        <w:autoSpaceDN w:val="0"/>
        <w:adjustRightInd w:val="0"/>
        <w:spacing w:before="60" w:after="60" w:line="240" w:lineRule="auto"/>
        <w:jc w:val="both"/>
        <w:rPr>
          <w:rFonts w:ascii="Times New Roman" w:hAnsi="Times New Roman" w:cs="Times New Roman"/>
          <w:color w:val="000000"/>
        </w:rPr>
      </w:pPr>
      <w:r w:rsidRPr="0031686D">
        <w:rPr>
          <w:rFonts w:ascii="Times New Roman" w:hAnsi="Times New Roman" w:cs="Times New Roman"/>
          <w:b/>
          <w:color w:val="000000"/>
        </w:rPr>
        <w:t>1.2</w:t>
      </w:r>
      <w:r w:rsidR="00447D15" w:rsidRPr="0031686D">
        <w:rPr>
          <w:rFonts w:ascii="Times New Roman" w:hAnsi="Times New Roman" w:cs="Times New Roman"/>
          <w:b/>
          <w:color w:val="000000"/>
        </w:rPr>
        <w:t>4</w:t>
      </w:r>
      <w:r w:rsidRPr="0031686D">
        <w:rPr>
          <w:rFonts w:ascii="Times New Roman" w:hAnsi="Times New Roman" w:cs="Times New Roman"/>
          <w:b/>
          <w:color w:val="000000"/>
        </w:rPr>
        <w:t xml:space="preserve">.1. </w:t>
      </w:r>
      <w:r w:rsidR="0084792A" w:rsidRPr="0031686D">
        <w:rPr>
          <w:rFonts w:ascii="Times New Roman" w:hAnsi="Times New Roman" w:cs="Times New Roman"/>
          <w:color w:val="000000"/>
        </w:rPr>
        <w:t>Ідентифікація</w:t>
      </w:r>
      <w:r w:rsidR="00A43F0C" w:rsidRPr="0031686D">
        <w:rPr>
          <w:rFonts w:ascii="Times New Roman" w:hAnsi="Times New Roman" w:cs="Times New Roman"/>
          <w:color w:val="000000"/>
        </w:rPr>
        <w:t>,</w:t>
      </w:r>
      <w:r w:rsidR="0084792A" w:rsidRPr="0031686D">
        <w:rPr>
          <w:rFonts w:ascii="Times New Roman" w:hAnsi="Times New Roman" w:cs="Times New Roman"/>
          <w:color w:val="000000"/>
        </w:rPr>
        <w:t xml:space="preserve"> в</w:t>
      </w:r>
      <w:r w:rsidR="002613A9" w:rsidRPr="0031686D">
        <w:rPr>
          <w:rFonts w:ascii="Times New Roman" w:hAnsi="Times New Roman" w:cs="Times New Roman"/>
          <w:color w:val="000000"/>
        </w:rPr>
        <w:t>ерифікація</w:t>
      </w:r>
      <w:r w:rsidR="00A43F0C" w:rsidRPr="0031686D">
        <w:rPr>
          <w:rFonts w:ascii="Times New Roman" w:hAnsi="Times New Roman" w:cs="Times New Roman"/>
          <w:color w:val="000000"/>
        </w:rPr>
        <w:t xml:space="preserve"> </w:t>
      </w:r>
      <w:r w:rsidR="002613A9" w:rsidRPr="0031686D">
        <w:rPr>
          <w:rFonts w:ascii="Times New Roman" w:hAnsi="Times New Roman" w:cs="Times New Roman"/>
          <w:color w:val="000000"/>
        </w:rPr>
        <w:t>Клієнта, який укладає з Банком Договір, здійснюється у разі відсутності у Клієнта відкритого поточного або вкладного (депозитного) рахунку</w:t>
      </w:r>
      <w:r w:rsidR="00964C8C" w:rsidRPr="0031686D">
        <w:rPr>
          <w:rFonts w:ascii="Times New Roman" w:hAnsi="Times New Roman" w:cs="Times New Roman"/>
          <w:color w:val="000000"/>
        </w:rPr>
        <w:t xml:space="preserve"> </w:t>
      </w:r>
      <w:r w:rsidR="00F664B8" w:rsidRPr="0031686D">
        <w:rPr>
          <w:rFonts w:ascii="Times New Roman" w:hAnsi="Times New Roman" w:cs="Times New Roman"/>
          <w:color w:val="000000"/>
        </w:rPr>
        <w:t>(далі</w:t>
      </w:r>
      <w:r w:rsidR="00105D54" w:rsidRPr="0031686D">
        <w:rPr>
          <w:rFonts w:ascii="Times New Roman" w:hAnsi="Times New Roman" w:cs="Times New Roman"/>
          <w:color w:val="000000"/>
        </w:rPr>
        <w:t xml:space="preserve"> у цьому пункті 1.2</w:t>
      </w:r>
      <w:r w:rsidR="00447D15" w:rsidRPr="0031686D">
        <w:rPr>
          <w:rFonts w:ascii="Times New Roman" w:hAnsi="Times New Roman" w:cs="Times New Roman"/>
          <w:color w:val="000000"/>
        </w:rPr>
        <w:t>4</w:t>
      </w:r>
      <w:r w:rsidR="00105D54" w:rsidRPr="0031686D">
        <w:rPr>
          <w:rFonts w:ascii="Times New Roman" w:hAnsi="Times New Roman" w:cs="Times New Roman"/>
          <w:color w:val="000000"/>
        </w:rPr>
        <w:t>.</w:t>
      </w:r>
      <w:r w:rsidR="00F664B8" w:rsidRPr="0031686D">
        <w:rPr>
          <w:rFonts w:ascii="Times New Roman" w:hAnsi="Times New Roman" w:cs="Times New Roman"/>
          <w:color w:val="000000"/>
        </w:rPr>
        <w:t xml:space="preserve"> – рахун</w:t>
      </w:r>
      <w:r w:rsidR="00105D54" w:rsidRPr="0031686D">
        <w:rPr>
          <w:rFonts w:ascii="Times New Roman" w:hAnsi="Times New Roman" w:cs="Times New Roman"/>
          <w:color w:val="000000"/>
        </w:rPr>
        <w:t>о</w:t>
      </w:r>
      <w:r w:rsidR="00F664B8" w:rsidRPr="0031686D">
        <w:rPr>
          <w:rFonts w:ascii="Times New Roman" w:hAnsi="Times New Roman" w:cs="Times New Roman"/>
          <w:color w:val="000000"/>
        </w:rPr>
        <w:t>к)</w:t>
      </w:r>
      <w:r w:rsidR="00107A8C" w:rsidRPr="0031686D">
        <w:rPr>
          <w:rFonts w:ascii="Times New Roman" w:hAnsi="Times New Roman" w:cs="Times New Roman"/>
          <w:color w:val="000000"/>
        </w:rPr>
        <w:t xml:space="preserve"> в Банку та/або відсутності укладеного договору</w:t>
      </w:r>
      <w:r w:rsidR="0005689D" w:rsidRPr="0031686D">
        <w:rPr>
          <w:rFonts w:ascii="Times New Roman" w:hAnsi="Times New Roman" w:cs="Times New Roman"/>
          <w:color w:val="000000"/>
        </w:rPr>
        <w:t xml:space="preserve"> </w:t>
      </w:r>
      <w:r w:rsidR="00105D54" w:rsidRPr="0031686D">
        <w:rPr>
          <w:rFonts w:ascii="Times New Roman" w:hAnsi="Times New Roman" w:cs="Times New Roman"/>
          <w:color w:val="000000"/>
        </w:rPr>
        <w:t xml:space="preserve">з Банком </w:t>
      </w:r>
      <w:r w:rsidR="0005689D" w:rsidRPr="0031686D">
        <w:rPr>
          <w:rFonts w:ascii="Times New Roman" w:hAnsi="Times New Roman" w:cs="Times New Roman"/>
          <w:color w:val="000000"/>
        </w:rPr>
        <w:t>з приймання платежів на користь Клієнта</w:t>
      </w:r>
      <w:r w:rsidR="00266613" w:rsidRPr="0031686D">
        <w:rPr>
          <w:rFonts w:ascii="Times New Roman" w:hAnsi="Times New Roman" w:cs="Times New Roman"/>
          <w:color w:val="000000"/>
        </w:rPr>
        <w:t xml:space="preserve"> (Клієнт не обслуговується в Банку)</w:t>
      </w:r>
      <w:r w:rsidR="0005689D" w:rsidRPr="0031686D">
        <w:rPr>
          <w:rFonts w:ascii="Times New Roman" w:hAnsi="Times New Roman" w:cs="Times New Roman"/>
          <w:color w:val="000000"/>
        </w:rPr>
        <w:t>.</w:t>
      </w:r>
    </w:p>
    <w:p w14:paraId="13A0FC71" w14:textId="040D8B99" w:rsidR="00F0325B" w:rsidRPr="0031686D" w:rsidRDefault="00B90B9F" w:rsidP="00641097">
      <w:pPr>
        <w:autoSpaceDE w:val="0"/>
        <w:autoSpaceDN w:val="0"/>
        <w:adjustRightInd w:val="0"/>
        <w:spacing w:before="60" w:after="60" w:line="240" w:lineRule="auto"/>
        <w:jc w:val="both"/>
        <w:rPr>
          <w:rFonts w:ascii="Times New Roman" w:hAnsi="Times New Roman" w:cs="Times New Roman"/>
          <w:color w:val="000000"/>
        </w:rPr>
      </w:pPr>
      <w:r w:rsidRPr="0031686D">
        <w:rPr>
          <w:rFonts w:ascii="Times New Roman" w:hAnsi="Times New Roman" w:cs="Times New Roman"/>
          <w:b/>
          <w:color w:val="000000"/>
        </w:rPr>
        <w:t>1.2</w:t>
      </w:r>
      <w:r w:rsidR="00447D15" w:rsidRPr="0031686D">
        <w:rPr>
          <w:rFonts w:ascii="Times New Roman" w:hAnsi="Times New Roman" w:cs="Times New Roman"/>
          <w:b/>
          <w:color w:val="000000"/>
        </w:rPr>
        <w:t>4</w:t>
      </w:r>
      <w:r w:rsidRPr="0031686D">
        <w:rPr>
          <w:rFonts w:ascii="Times New Roman" w:hAnsi="Times New Roman" w:cs="Times New Roman"/>
          <w:b/>
          <w:color w:val="000000"/>
        </w:rPr>
        <w:t>.2</w:t>
      </w:r>
      <w:r w:rsidR="0005689D" w:rsidRPr="0031686D">
        <w:rPr>
          <w:rFonts w:ascii="Times New Roman" w:hAnsi="Times New Roman" w:cs="Times New Roman"/>
          <w:b/>
          <w:color w:val="000000"/>
        </w:rPr>
        <w:t>.</w:t>
      </w:r>
      <w:r w:rsidR="0005689D" w:rsidRPr="0031686D">
        <w:rPr>
          <w:rFonts w:ascii="Times New Roman" w:hAnsi="Times New Roman" w:cs="Times New Roman"/>
          <w:color w:val="000000"/>
        </w:rPr>
        <w:t xml:space="preserve"> </w:t>
      </w:r>
      <w:r w:rsidR="0084792A" w:rsidRPr="0031686D">
        <w:rPr>
          <w:rFonts w:ascii="Times New Roman" w:hAnsi="Times New Roman" w:cs="Times New Roman"/>
          <w:color w:val="000000"/>
        </w:rPr>
        <w:t>Для проведення ідентифікації</w:t>
      </w:r>
      <w:r w:rsidR="00A43F0C" w:rsidRPr="0031686D">
        <w:rPr>
          <w:rFonts w:ascii="Times New Roman" w:hAnsi="Times New Roman" w:cs="Times New Roman"/>
          <w:color w:val="000000"/>
        </w:rPr>
        <w:t xml:space="preserve"> </w:t>
      </w:r>
      <w:r w:rsidR="0084792A" w:rsidRPr="0031686D">
        <w:rPr>
          <w:rFonts w:ascii="Times New Roman" w:hAnsi="Times New Roman" w:cs="Times New Roman"/>
          <w:color w:val="000000"/>
        </w:rPr>
        <w:t>Клієнт подає до Банку відповідно до п. 1.8</w:t>
      </w:r>
      <w:r w:rsidR="00BA2A61" w:rsidRPr="0031686D">
        <w:rPr>
          <w:rFonts w:ascii="Times New Roman" w:hAnsi="Times New Roman" w:cs="Times New Roman"/>
          <w:color w:val="000000"/>
        </w:rPr>
        <w:t>.</w:t>
      </w:r>
      <w:r w:rsidR="0084792A" w:rsidRPr="0031686D">
        <w:rPr>
          <w:rFonts w:ascii="Times New Roman" w:hAnsi="Times New Roman" w:cs="Times New Roman"/>
          <w:color w:val="000000"/>
        </w:rPr>
        <w:t xml:space="preserve"> Пропозиції</w:t>
      </w:r>
      <w:r w:rsidR="00964C8C" w:rsidRPr="0031686D">
        <w:rPr>
          <w:rFonts w:ascii="Times New Roman" w:hAnsi="Times New Roman" w:cs="Times New Roman"/>
          <w:color w:val="000000"/>
        </w:rPr>
        <w:t xml:space="preserve"> (Договору)</w:t>
      </w:r>
      <w:r w:rsidR="0084792A" w:rsidRPr="0031686D">
        <w:rPr>
          <w:rFonts w:ascii="Times New Roman" w:hAnsi="Times New Roman" w:cs="Times New Roman"/>
          <w:color w:val="000000"/>
        </w:rPr>
        <w:t xml:space="preserve"> пакет </w:t>
      </w:r>
      <w:r w:rsidR="002F0CF7" w:rsidRPr="0031686D">
        <w:rPr>
          <w:rFonts w:ascii="Times New Roman" w:hAnsi="Times New Roman" w:cs="Times New Roman"/>
          <w:color w:val="000000"/>
        </w:rPr>
        <w:t>документів, виз</w:t>
      </w:r>
      <w:r w:rsidR="00260F2E" w:rsidRPr="0031686D">
        <w:rPr>
          <w:rFonts w:ascii="Times New Roman" w:hAnsi="Times New Roman" w:cs="Times New Roman"/>
          <w:color w:val="000000"/>
        </w:rPr>
        <w:t>начений Додатком</w:t>
      </w:r>
      <w:r w:rsidR="003720A7" w:rsidRPr="0031686D">
        <w:rPr>
          <w:rFonts w:ascii="Times New Roman" w:hAnsi="Times New Roman" w:cs="Times New Roman"/>
          <w:color w:val="000000"/>
        </w:rPr>
        <w:t xml:space="preserve"> №</w:t>
      </w:r>
      <w:r w:rsidR="007909E8" w:rsidRPr="0031686D">
        <w:rPr>
          <w:rFonts w:ascii="Times New Roman" w:hAnsi="Times New Roman" w:cs="Times New Roman"/>
          <w:color w:val="000000"/>
        </w:rPr>
        <w:t>3</w:t>
      </w:r>
      <w:r w:rsidRPr="0031686D">
        <w:rPr>
          <w:rFonts w:ascii="Times New Roman" w:hAnsi="Times New Roman" w:cs="Times New Roman"/>
          <w:color w:val="000000"/>
        </w:rPr>
        <w:t xml:space="preserve"> до цієї Пропозиції</w:t>
      </w:r>
      <w:r w:rsidR="00527251" w:rsidRPr="0031686D">
        <w:rPr>
          <w:rFonts w:ascii="Times New Roman" w:hAnsi="Times New Roman" w:cs="Times New Roman"/>
          <w:color w:val="000000"/>
        </w:rPr>
        <w:t xml:space="preserve"> (Договору)</w:t>
      </w:r>
      <w:r w:rsidRPr="0031686D">
        <w:rPr>
          <w:rFonts w:ascii="Times New Roman" w:hAnsi="Times New Roman" w:cs="Times New Roman"/>
          <w:color w:val="000000"/>
        </w:rPr>
        <w:t>.</w:t>
      </w:r>
    </w:p>
    <w:p w14:paraId="22013F3D" w14:textId="528E0470" w:rsidR="00B90B9F" w:rsidRPr="0031686D" w:rsidRDefault="00B90B9F" w:rsidP="00641097">
      <w:pPr>
        <w:autoSpaceDE w:val="0"/>
        <w:autoSpaceDN w:val="0"/>
        <w:adjustRightInd w:val="0"/>
        <w:spacing w:before="60" w:after="60" w:line="240" w:lineRule="auto"/>
        <w:jc w:val="both"/>
        <w:rPr>
          <w:rFonts w:ascii="Times New Roman" w:hAnsi="Times New Roman" w:cs="Times New Roman"/>
          <w:color w:val="000000"/>
        </w:rPr>
      </w:pPr>
      <w:r w:rsidRPr="0031686D">
        <w:rPr>
          <w:rFonts w:ascii="Times New Roman" w:hAnsi="Times New Roman" w:cs="Times New Roman"/>
          <w:b/>
          <w:color w:val="000000"/>
        </w:rPr>
        <w:t>1.2</w:t>
      </w:r>
      <w:r w:rsidR="00447D15" w:rsidRPr="0031686D">
        <w:rPr>
          <w:rFonts w:ascii="Times New Roman" w:hAnsi="Times New Roman" w:cs="Times New Roman"/>
          <w:b/>
          <w:color w:val="000000"/>
        </w:rPr>
        <w:t>4</w:t>
      </w:r>
      <w:r w:rsidRPr="0031686D">
        <w:rPr>
          <w:rFonts w:ascii="Times New Roman" w:hAnsi="Times New Roman" w:cs="Times New Roman"/>
          <w:b/>
          <w:color w:val="000000"/>
        </w:rPr>
        <w:t xml:space="preserve">.3. </w:t>
      </w:r>
      <w:r w:rsidR="009F09AE" w:rsidRPr="0031686D">
        <w:rPr>
          <w:rFonts w:ascii="Times New Roman" w:hAnsi="Times New Roman" w:cs="Times New Roman"/>
          <w:color w:val="000000"/>
        </w:rPr>
        <w:t xml:space="preserve">Якщо на момент </w:t>
      </w:r>
      <w:r w:rsidR="00AA6714" w:rsidRPr="0031686D">
        <w:rPr>
          <w:rFonts w:ascii="Times New Roman" w:hAnsi="Times New Roman" w:cs="Times New Roman"/>
          <w:color w:val="000000"/>
        </w:rPr>
        <w:t xml:space="preserve">подання до Банку Анкети-заяви </w:t>
      </w:r>
      <w:r w:rsidR="00B1190F" w:rsidRPr="0031686D">
        <w:rPr>
          <w:rFonts w:ascii="Times New Roman" w:hAnsi="Times New Roman" w:cs="Times New Roman"/>
          <w:color w:val="000000"/>
        </w:rPr>
        <w:t>у Клієнта,</w:t>
      </w:r>
      <w:r w:rsidR="00266613" w:rsidRPr="0031686D">
        <w:rPr>
          <w:rFonts w:ascii="Times New Roman" w:hAnsi="Times New Roman" w:cs="Times New Roman"/>
          <w:color w:val="000000"/>
        </w:rPr>
        <w:t xml:space="preserve"> </w:t>
      </w:r>
      <w:r w:rsidR="00AA6714" w:rsidRPr="0031686D">
        <w:rPr>
          <w:rFonts w:ascii="Times New Roman" w:hAnsi="Times New Roman" w:cs="Times New Roman"/>
          <w:color w:val="000000"/>
        </w:rPr>
        <w:t>який</w:t>
      </w:r>
      <w:r w:rsidR="00266613" w:rsidRPr="0031686D">
        <w:rPr>
          <w:rFonts w:ascii="Times New Roman" w:hAnsi="Times New Roman" w:cs="Times New Roman"/>
          <w:color w:val="000000"/>
        </w:rPr>
        <w:t xml:space="preserve"> обслуговується в Банку,</w:t>
      </w:r>
      <w:r w:rsidR="009356FA" w:rsidRPr="0031686D">
        <w:rPr>
          <w:rFonts w:ascii="Times New Roman" w:hAnsi="Times New Roman" w:cs="Times New Roman"/>
          <w:color w:val="000000"/>
        </w:rPr>
        <w:t xml:space="preserve"> </w:t>
      </w:r>
      <w:r w:rsidR="00B1190F" w:rsidRPr="0031686D">
        <w:rPr>
          <w:rFonts w:ascii="Times New Roman" w:hAnsi="Times New Roman" w:cs="Times New Roman"/>
          <w:color w:val="000000"/>
        </w:rPr>
        <w:t>змінилися</w:t>
      </w:r>
      <w:r w:rsidR="00266613" w:rsidRPr="0031686D">
        <w:rPr>
          <w:rFonts w:ascii="Times New Roman" w:hAnsi="Times New Roman" w:cs="Times New Roman"/>
          <w:color w:val="000000"/>
        </w:rPr>
        <w:t xml:space="preserve"> </w:t>
      </w:r>
      <w:r w:rsidR="004E5737" w:rsidRPr="0031686D">
        <w:rPr>
          <w:rFonts w:ascii="Times New Roman" w:hAnsi="Times New Roman" w:cs="Times New Roman"/>
          <w:color w:val="000000"/>
        </w:rPr>
        <w:t xml:space="preserve">ідентифікаційні </w:t>
      </w:r>
      <w:r w:rsidR="00A43F0C" w:rsidRPr="0031686D">
        <w:rPr>
          <w:rFonts w:ascii="Times New Roman" w:hAnsi="Times New Roman" w:cs="Times New Roman"/>
          <w:color w:val="000000"/>
        </w:rPr>
        <w:t xml:space="preserve">дані </w:t>
      </w:r>
      <w:r w:rsidR="00AA6714" w:rsidRPr="0031686D">
        <w:rPr>
          <w:rFonts w:ascii="Times New Roman" w:hAnsi="Times New Roman" w:cs="Times New Roman"/>
          <w:color w:val="000000"/>
        </w:rPr>
        <w:t xml:space="preserve">в </w:t>
      </w:r>
      <w:r w:rsidR="00266613" w:rsidRPr="0031686D">
        <w:rPr>
          <w:rFonts w:ascii="Times New Roman" w:hAnsi="Times New Roman" w:cs="Times New Roman"/>
          <w:color w:val="000000"/>
        </w:rPr>
        <w:t xml:space="preserve"> </w:t>
      </w:r>
      <w:r w:rsidR="00806811" w:rsidRPr="0031686D">
        <w:rPr>
          <w:rFonts w:ascii="Times New Roman" w:hAnsi="Times New Roman" w:cs="Times New Roman"/>
          <w:color w:val="000000"/>
        </w:rPr>
        <w:t xml:space="preserve">порівнянні з тими, що подавались до Банку </w:t>
      </w:r>
      <w:r w:rsidR="00111D37" w:rsidRPr="0031686D">
        <w:rPr>
          <w:rFonts w:ascii="Times New Roman" w:hAnsi="Times New Roman" w:cs="Times New Roman"/>
          <w:color w:val="000000"/>
        </w:rPr>
        <w:t xml:space="preserve">при відкритті рахунку/укладенні договору з Банком з </w:t>
      </w:r>
      <w:r w:rsidR="0059480E" w:rsidRPr="0031686D">
        <w:rPr>
          <w:rFonts w:ascii="Times New Roman" w:hAnsi="Times New Roman" w:cs="Times New Roman"/>
          <w:color w:val="000000"/>
        </w:rPr>
        <w:t xml:space="preserve">розрахунково-касового обслуговування на </w:t>
      </w:r>
      <w:r w:rsidR="00111D37" w:rsidRPr="0031686D">
        <w:rPr>
          <w:rFonts w:ascii="Times New Roman" w:hAnsi="Times New Roman" w:cs="Times New Roman"/>
          <w:color w:val="000000"/>
        </w:rPr>
        <w:t>приймання платежів на користь Клієнта</w:t>
      </w:r>
      <w:r w:rsidR="00964C8C" w:rsidRPr="0031686D">
        <w:rPr>
          <w:rFonts w:ascii="Times New Roman" w:hAnsi="Times New Roman" w:cs="Times New Roman"/>
          <w:color w:val="000000"/>
        </w:rPr>
        <w:t>, Клієнт</w:t>
      </w:r>
      <w:r w:rsidR="00111D37" w:rsidRPr="0031686D">
        <w:rPr>
          <w:rFonts w:ascii="Times New Roman" w:hAnsi="Times New Roman" w:cs="Times New Roman"/>
          <w:color w:val="000000"/>
        </w:rPr>
        <w:t xml:space="preserve"> разом з Анкетою-заявою</w:t>
      </w:r>
      <w:r w:rsidR="00964C8C" w:rsidRPr="0031686D">
        <w:rPr>
          <w:rFonts w:ascii="Times New Roman" w:hAnsi="Times New Roman" w:cs="Times New Roman"/>
          <w:color w:val="000000"/>
        </w:rPr>
        <w:t xml:space="preserve"> зобов’язаний подати до Банку</w:t>
      </w:r>
      <w:r w:rsidR="00B1190F" w:rsidRPr="0031686D">
        <w:rPr>
          <w:rFonts w:ascii="Times New Roman" w:hAnsi="Times New Roman" w:cs="Times New Roman"/>
          <w:color w:val="000000"/>
        </w:rPr>
        <w:t xml:space="preserve"> </w:t>
      </w:r>
      <w:r w:rsidR="00BE4B9D" w:rsidRPr="0031686D">
        <w:rPr>
          <w:rFonts w:ascii="Times New Roman" w:hAnsi="Times New Roman" w:cs="Times New Roman"/>
          <w:color w:val="000000"/>
        </w:rPr>
        <w:t xml:space="preserve">документи, що </w:t>
      </w:r>
      <w:r w:rsidR="003B680A" w:rsidRPr="0031686D">
        <w:rPr>
          <w:rFonts w:ascii="Times New Roman" w:hAnsi="Times New Roman" w:cs="Times New Roman"/>
          <w:color w:val="000000"/>
        </w:rPr>
        <w:t xml:space="preserve">підтверджують </w:t>
      </w:r>
      <w:r w:rsidR="00527251" w:rsidRPr="0031686D">
        <w:rPr>
          <w:rFonts w:ascii="Times New Roman" w:hAnsi="Times New Roman" w:cs="Times New Roman"/>
          <w:color w:val="000000"/>
        </w:rPr>
        <w:t>змін</w:t>
      </w:r>
      <w:r w:rsidR="003B680A" w:rsidRPr="0031686D">
        <w:rPr>
          <w:rFonts w:ascii="Times New Roman" w:hAnsi="Times New Roman" w:cs="Times New Roman"/>
          <w:color w:val="000000"/>
        </w:rPr>
        <w:t>и</w:t>
      </w:r>
      <w:r w:rsidR="00BE4B9D" w:rsidRPr="0031686D">
        <w:rPr>
          <w:rFonts w:ascii="Times New Roman" w:hAnsi="Times New Roman" w:cs="Times New Roman"/>
          <w:color w:val="000000"/>
        </w:rPr>
        <w:t xml:space="preserve"> ідентифікаційних даних</w:t>
      </w:r>
      <w:r w:rsidR="00C11EBC" w:rsidRPr="0031686D">
        <w:rPr>
          <w:rFonts w:ascii="Times New Roman" w:hAnsi="Times New Roman" w:cs="Times New Roman"/>
          <w:color w:val="000000"/>
        </w:rPr>
        <w:t>.</w:t>
      </w:r>
      <w:r w:rsidR="0059480E" w:rsidRPr="0031686D">
        <w:rPr>
          <w:rFonts w:ascii="Times New Roman" w:hAnsi="Times New Roman" w:cs="Times New Roman"/>
          <w:color w:val="000000"/>
        </w:rPr>
        <w:t xml:space="preserve"> </w:t>
      </w:r>
    </w:p>
    <w:p w14:paraId="24E3C5E1" w14:textId="77777777" w:rsidR="00181E30" w:rsidRPr="0031686D" w:rsidRDefault="00181E30" w:rsidP="00641097">
      <w:pPr>
        <w:autoSpaceDE w:val="0"/>
        <w:autoSpaceDN w:val="0"/>
        <w:adjustRightInd w:val="0"/>
        <w:spacing w:before="60" w:after="60" w:line="240" w:lineRule="auto"/>
        <w:jc w:val="both"/>
        <w:rPr>
          <w:rFonts w:ascii="Times New Roman" w:hAnsi="Times New Roman" w:cs="Times New Roman"/>
          <w:color w:val="000000"/>
        </w:rPr>
      </w:pPr>
    </w:p>
    <w:p w14:paraId="512AFD7D" w14:textId="77777777" w:rsidR="00857FBE" w:rsidRPr="0031686D" w:rsidRDefault="005B5D4C" w:rsidP="00641097">
      <w:pPr>
        <w:spacing w:before="60" w:after="60" w:line="240" w:lineRule="auto"/>
        <w:jc w:val="center"/>
        <w:rPr>
          <w:rFonts w:ascii="Times New Roman" w:eastAsia="Times New Roman" w:hAnsi="Times New Roman" w:cs="Times New Roman"/>
          <w:color w:val="000000"/>
          <w:lang w:eastAsia="uk-UA"/>
        </w:rPr>
      </w:pPr>
      <w:r w:rsidRPr="0031686D">
        <w:rPr>
          <w:rFonts w:ascii="Times New Roman" w:eastAsia="Times New Roman" w:hAnsi="Times New Roman" w:cs="Times New Roman"/>
          <w:b/>
          <w:bCs/>
          <w:color w:val="000000"/>
          <w:lang w:eastAsia="uk-UA"/>
        </w:rPr>
        <w:t>ІІ. ПРЕДМЕТ ДОГОВОРУ</w:t>
      </w:r>
    </w:p>
    <w:p w14:paraId="794B7973" w14:textId="24876476" w:rsidR="00522165" w:rsidRPr="0031686D" w:rsidRDefault="00857FBE" w:rsidP="002D2F23">
      <w:pPr>
        <w:spacing w:before="60" w:after="60" w:line="240" w:lineRule="auto"/>
        <w:jc w:val="both"/>
        <w:rPr>
          <w:rFonts w:ascii="Times New Roman" w:eastAsia="Times New Roman" w:hAnsi="Times New Roman" w:cs="Times New Roman"/>
          <w:color w:val="000000"/>
          <w:lang w:eastAsia="uk-UA"/>
        </w:rPr>
      </w:pPr>
      <w:bookmarkStart w:id="2" w:name="n123"/>
      <w:bookmarkEnd w:id="2"/>
      <w:r w:rsidRPr="0031686D">
        <w:rPr>
          <w:rFonts w:ascii="Times New Roman" w:eastAsia="Times New Roman" w:hAnsi="Times New Roman" w:cs="Times New Roman"/>
          <w:b/>
          <w:color w:val="000000"/>
          <w:lang w:eastAsia="uk-UA"/>
        </w:rPr>
        <w:t>2.1.</w:t>
      </w:r>
      <w:r w:rsidRPr="0031686D">
        <w:rPr>
          <w:rFonts w:ascii="Times New Roman" w:eastAsia="Times New Roman" w:hAnsi="Times New Roman" w:cs="Times New Roman"/>
          <w:color w:val="000000"/>
          <w:lang w:eastAsia="uk-UA"/>
        </w:rPr>
        <w:t xml:space="preserve"> </w:t>
      </w:r>
      <w:r w:rsidR="00166F07" w:rsidRPr="0031686D">
        <w:rPr>
          <w:rFonts w:ascii="Times New Roman" w:eastAsia="Times New Roman" w:hAnsi="Times New Roman" w:cs="Times New Roman"/>
          <w:color w:val="000000"/>
          <w:lang w:eastAsia="uk-UA"/>
        </w:rPr>
        <w:t xml:space="preserve">За цим </w:t>
      </w:r>
      <w:r w:rsidRPr="0031686D">
        <w:rPr>
          <w:rFonts w:ascii="Times New Roman" w:eastAsia="Times New Roman" w:hAnsi="Times New Roman" w:cs="Times New Roman"/>
          <w:color w:val="000000"/>
          <w:lang w:eastAsia="uk-UA"/>
        </w:rPr>
        <w:t>Догов</w:t>
      </w:r>
      <w:r w:rsidR="00166F07" w:rsidRPr="0031686D">
        <w:rPr>
          <w:rFonts w:ascii="Times New Roman" w:eastAsia="Times New Roman" w:hAnsi="Times New Roman" w:cs="Times New Roman"/>
          <w:color w:val="000000"/>
          <w:lang w:eastAsia="uk-UA"/>
        </w:rPr>
        <w:t>ором</w:t>
      </w:r>
      <w:r w:rsidR="000F636D" w:rsidRPr="0031686D">
        <w:rPr>
          <w:rFonts w:ascii="Times New Roman" w:eastAsia="Times New Roman" w:hAnsi="Times New Roman" w:cs="Times New Roman"/>
          <w:color w:val="000000"/>
          <w:lang w:eastAsia="uk-UA"/>
        </w:rPr>
        <w:t>,</w:t>
      </w:r>
      <w:r w:rsidR="00166F07" w:rsidRPr="0031686D">
        <w:rPr>
          <w:rFonts w:ascii="Times New Roman" w:eastAsia="Times New Roman" w:hAnsi="Times New Roman" w:cs="Times New Roman"/>
          <w:color w:val="000000"/>
          <w:lang w:eastAsia="uk-UA"/>
        </w:rPr>
        <w:t xml:space="preserve"> </w:t>
      </w:r>
      <w:r w:rsidR="00B54681" w:rsidRPr="0031686D">
        <w:rPr>
          <w:rFonts w:ascii="Times New Roman" w:eastAsia="Times New Roman" w:hAnsi="Times New Roman" w:cs="Times New Roman"/>
          <w:color w:val="000000"/>
          <w:lang w:eastAsia="uk-UA"/>
        </w:rPr>
        <w:t>в порядку та на умовах</w:t>
      </w:r>
      <w:r w:rsidR="000F636D" w:rsidRPr="0031686D">
        <w:rPr>
          <w:rFonts w:ascii="Times New Roman" w:eastAsia="Times New Roman" w:hAnsi="Times New Roman" w:cs="Times New Roman"/>
          <w:color w:val="000000"/>
          <w:lang w:eastAsia="uk-UA"/>
        </w:rPr>
        <w:t xml:space="preserve"> </w:t>
      </w:r>
      <w:r w:rsidR="00B54681" w:rsidRPr="0031686D">
        <w:rPr>
          <w:rFonts w:ascii="Times New Roman" w:eastAsia="Times New Roman" w:hAnsi="Times New Roman" w:cs="Times New Roman"/>
          <w:color w:val="000000"/>
          <w:lang w:eastAsia="uk-UA"/>
        </w:rPr>
        <w:t xml:space="preserve">встановлених </w:t>
      </w:r>
      <w:r w:rsidR="000F636D" w:rsidRPr="0031686D">
        <w:rPr>
          <w:rFonts w:ascii="Times New Roman" w:eastAsia="Times New Roman" w:hAnsi="Times New Roman" w:cs="Times New Roman"/>
          <w:color w:val="000000"/>
          <w:lang w:eastAsia="uk-UA"/>
        </w:rPr>
        <w:t>ним,</w:t>
      </w:r>
      <w:r w:rsidR="00B54681" w:rsidRPr="0031686D">
        <w:rPr>
          <w:rFonts w:ascii="Times New Roman" w:eastAsia="Times New Roman" w:hAnsi="Times New Roman" w:cs="Times New Roman"/>
          <w:color w:val="000000"/>
          <w:lang w:eastAsia="uk-UA"/>
        </w:rPr>
        <w:t xml:space="preserve"> </w:t>
      </w:r>
      <w:r w:rsidR="00B54681" w:rsidRPr="0031686D">
        <w:rPr>
          <w:rFonts w:ascii="Times New Roman" w:hAnsi="Times New Roman" w:cs="Times New Roman"/>
          <w:color w:val="000000" w:themeColor="text1"/>
        </w:rPr>
        <w:t xml:space="preserve">Банк </w:t>
      </w:r>
      <w:r w:rsidR="00820084" w:rsidRPr="0031686D">
        <w:rPr>
          <w:rFonts w:ascii="Times New Roman" w:hAnsi="Times New Roman" w:cs="Times New Roman"/>
          <w:color w:val="000000" w:themeColor="text1"/>
        </w:rPr>
        <w:t xml:space="preserve">та Клієнт </w:t>
      </w:r>
      <w:r w:rsidR="000F636D" w:rsidRPr="0031686D">
        <w:rPr>
          <w:rFonts w:ascii="Times New Roman" w:hAnsi="Times New Roman" w:cs="Times New Roman"/>
          <w:color w:val="000000" w:themeColor="text1"/>
        </w:rPr>
        <w:t>зобов’язу</w:t>
      </w:r>
      <w:r w:rsidR="00820084" w:rsidRPr="0031686D">
        <w:rPr>
          <w:rFonts w:ascii="Times New Roman" w:hAnsi="Times New Roman" w:cs="Times New Roman"/>
          <w:color w:val="000000" w:themeColor="text1"/>
        </w:rPr>
        <w:t>ю</w:t>
      </w:r>
      <w:r w:rsidR="000F636D" w:rsidRPr="0031686D">
        <w:rPr>
          <w:rFonts w:ascii="Times New Roman" w:hAnsi="Times New Roman" w:cs="Times New Roman"/>
          <w:color w:val="000000" w:themeColor="text1"/>
        </w:rPr>
        <w:t xml:space="preserve">ться </w:t>
      </w:r>
      <w:r w:rsidR="00B54681" w:rsidRPr="0031686D">
        <w:rPr>
          <w:rFonts w:ascii="Times New Roman" w:hAnsi="Times New Roman" w:cs="Times New Roman"/>
          <w:color w:val="000000" w:themeColor="text1"/>
        </w:rPr>
        <w:t xml:space="preserve">кожного місяця </w:t>
      </w:r>
      <w:r w:rsidR="00820084" w:rsidRPr="0031686D">
        <w:rPr>
          <w:rFonts w:ascii="Times New Roman" w:hAnsi="Times New Roman" w:cs="Times New Roman"/>
          <w:color w:val="000000" w:themeColor="text1"/>
        </w:rPr>
        <w:t xml:space="preserve">взаємодіяти </w:t>
      </w:r>
      <w:r w:rsidR="003B4C37" w:rsidRPr="0031686D">
        <w:rPr>
          <w:rFonts w:ascii="Times New Roman" w:hAnsi="Times New Roman" w:cs="Times New Roman"/>
          <w:color w:val="000000" w:themeColor="text1"/>
        </w:rPr>
        <w:t>між собою відповідно до цього Договору з метою забезпечення</w:t>
      </w:r>
      <w:r w:rsidR="00C325B9" w:rsidRPr="0031686D">
        <w:rPr>
          <w:rFonts w:ascii="Times New Roman" w:hAnsi="Times New Roman" w:cs="Times New Roman"/>
          <w:color w:val="000000" w:themeColor="text1"/>
        </w:rPr>
        <w:t xml:space="preserve"> можливості </w:t>
      </w:r>
      <w:r w:rsidR="003B4C37" w:rsidRPr="0031686D">
        <w:rPr>
          <w:rFonts w:ascii="Times New Roman" w:hAnsi="Times New Roman" w:cs="Times New Roman"/>
          <w:color w:val="000000" w:themeColor="text1"/>
        </w:rPr>
        <w:t>Банк</w:t>
      </w:r>
      <w:r w:rsidR="00C325B9" w:rsidRPr="0031686D">
        <w:rPr>
          <w:rFonts w:ascii="Times New Roman" w:hAnsi="Times New Roman" w:cs="Times New Roman"/>
          <w:color w:val="000000" w:themeColor="text1"/>
        </w:rPr>
        <w:t>у</w:t>
      </w:r>
      <w:r w:rsidR="003B4C37" w:rsidRPr="0031686D">
        <w:rPr>
          <w:rFonts w:ascii="Times New Roman" w:hAnsi="Times New Roman" w:cs="Times New Roman"/>
          <w:color w:val="000000" w:themeColor="text1"/>
        </w:rPr>
        <w:t xml:space="preserve"> </w:t>
      </w:r>
      <w:r w:rsidR="00C325B9" w:rsidRPr="0031686D">
        <w:rPr>
          <w:rFonts w:ascii="Times New Roman" w:hAnsi="Times New Roman" w:cs="Times New Roman"/>
          <w:color w:val="000000" w:themeColor="text1"/>
        </w:rPr>
        <w:t xml:space="preserve">здійснювати </w:t>
      </w:r>
      <w:r w:rsidR="00CD1180" w:rsidRPr="0031686D">
        <w:rPr>
          <w:rFonts w:ascii="Times New Roman" w:hAnsi="Times New Roman" w:cs="Times New Roman"/>
          <w:color w:val="000000" w:themeColor="text1"/>
        </w:rPr>
        <w:t xml:space="preserve">перерахування на користь Клієнта коштів у національній валюті (сум нарахованих платежів за спожиті послуги </w:t>
      </w:r>
      <w:r w:rsidR="00030864" w:rsidRPr="0031686D">
        <w:rPr>
          <w:rFonts w:ascii="Times New Roman" w:hAnsi="Times New Roman" w:cs="Times New Roman"/>
          <w:color w:val="000000" w:themeColor="text1"/>
        </w:rPr>
        <w:t>Пільговиками</w:t>
      </w:r>
      <w:r w:rsidR="00CD1180" w:rsidRPr="0031686D">
        <w:rPr>
          <w:rFonts w:ascii="Times New Roman" w:hAnsi="Times New Roman" w:cs="Times New Roman"/>
          <w:color w:val="000000" w:themeColor="text1"/>
        </w:rPr>
        <w:t xml:space="preserve">) з рахунку для </w:t>
      </w:r>
      <w:r w:rsidR="00030864" w:rsidRPr="0031686D">
        <w:rPr>
          <w:rFonts w:ascii="Times New Roman" w:hAnsi="Times New Roman" w:cs="Times New Roman"/>
          <w:color w:val="000000" w:themeColor="text1"/>
        </w:rPr>
        <w:t>рахунку для виплати пільг</w:t>
      </w:r>
      <w:r w:rsidR="00CD1180" w:rsidRPr="0031686D">
        <w:rPr>
          <w:rFonts w:ascii="Times New Roman" w:hAnsi="Times New Roman" w:cs="Times New Roman"/>
          <w:color w:val="000000" w:themeColor="text1"/>
        </w:rPr>
        <w:t xml:space="preserve">, відкритого </w:t>
      </w:r>
      <w:proofErr w:type="spellStart"/>
      <w:r w:rsidR="00060CA5" w:rsidRPr="0031686D">
        <w:rPr>
          <w:rFonts w:ascii="Times New Roman" w:hAnsi="Times New Roman" w:cs="Times New Roman"/>
          <w:color w:val="000000" w:themeColor="text1"/>
        </w:rPr>
        <w:t>Мінсоцполітики</w:t>
      </w:r>
      <w:proofErr w:type="spellEnd"/>
      <w:r w:rsidR="00060CA5" w:rsidRPr="0031686D">
        <w:rPr>
          <w:rFonts w:ascii="Times New Roman" w:hAnsi="Times New Roman" w:cs="Times New Roman"/>
          <w:color w:val="000000" w:themeColor="text1"/>
        </w:rPr>
        <w:t xml:space="preserve"> </w:t>
      </w:r>
      <w:r w:rsidR="00CD1180" w:rsidRPr="0031686D">
        <w:rPr>
          <w:rFonts w:ascii="Times New Roman" w:hAnsi="Times New Roman" w:cs="Times New Roman"/>
          <w:color w:val="000000" w:themeColor="text1"/>
        </w:rPr>
        <w:t xml:space="preserve">в АТ </w:t>
      </w:r>
      <w:r w:rsidR="00EE1DC1" w:rsidRPr="0031686D">
        <w:rPr>
          <w:rFonts w:ascii="Times New Roman" w:hAnsi="Times New Roman" w:cs="Times New Roman"/>
          <w:color w:val="000000" w:themeColor="text1"/>
        </w:rPr>
        <w:t>«</w:t>
      </w:r>
      <w:r w:rsidR="00CD1180" w:rsidRPr="0031686D">
        <w:rPr>
          <w:rFonts w:ascii="Times New Roman" w:hAnsi="Times New Roman" w:cs="Times New Roman"/>
          <w:color w:val="000000" w:themeColor="text1"/>
        </w:rPr>
        <w:t>Ощадбанк</w:t>
      </w:r>
      <w:r w:rsidR="00EE1DC1" w:rsidRPr="0031686D">
        <w:rPr>
          <w:rFonts w:ascii="Times New Roman" w:hAnsi="Times New Roman" w:cs="Times New Roman"/>
          <w:color w:val="000000" w:themeColor="text1"/>
        </w:rPr>
        <w:t>»</w:t>
      </w:r>
      <w:r w:rsidR="00CD1180" w:rsidRPr="0031686D">
        <w:rPr>
          <w:rFonts w:ascii="Times New Roman" w:hAnsi="Times New Roman" w:cs="Times New Roman"/>
          <w:color w:val="000000" w:themeColor="text1"/>
        </w:rPr>
        <w:t xml:space="preserve"> відповідно до </w:t>
      </w:r>
      <w:r w:rsidR="00030864" w:rsidRPr="0031686D">
        <w:rPr>
          <w:rFonts w:ascii="Times New Roman" w:hAnsi="Times New Roman" w:cs="Times New Roman"/>
          <w:color w:val="000000" w:themeColor="text1"/>
        </w:rPr>
        <w:t>Порядку №</w:t>
      </w:r>
      <w:r w:rsidR="00CB1371" w:rsidRPr="0031686D">
        <w:rPr>
          <w:rFonts w:ascii="Times New Roman" w:hAnsi="Times New Roman" w:cs="Times New Roman"/>
          <w:color w:val="000000" w:themeColor="text1"/>
        </w:rPr>
        <w:t>373</w:t>
      </w:r>
      <w:r w:rsidR="00CD1180" w:rsidRPr="0031686D">
        <w:rPr>
          <w:rFonts w:ascii="Times New Roman" w:hAnsi="Times New Roman" w:cs="Times New Roman"/>
          <w:color w:val="000000" w:themeColor="text1"/>
        </w:rPr>
        <w:t>,</w:t>
      </w:r>
      <w:r w:rsidR="00060CA5" w:rsidRPr="0031686D">
        <w:rPr>
          <w:rFonts w:ascii="Times New Roman" w:hAnsi="Times New Roman" w:cs="Times New Roman"/>
          <w:color w:val="000000" w:themeColor="text1"/>
        </w:rPr>
        <w:t xml:space="preserve"> зокрема, </w:t>
      </w:r>
      <w:r w:rsidR="00C325B9" w:rsidRPr="0031686D">
        <w:rPr>
          <w:rFonts w:ascii="Times New Roman" w:hAnsi="Times New Roman" w:cs="Times New Roman"/>
          <w:color w:val="000000" w:themeColor="text1"/>
        </w:rPr>
        <w:t xml:space="preserve">взаємодіяти </w:t>
      </w:r>
      <w:r w:rsidR="00060CA5" w:rsidRPr="0031686D">
        <w:rPr>
          <w:rFonts w:ascii="Times New Roman" w:hAnsi="Times New Roman" w:cs="Times New Roman"/>
          <w:color w:val="000000" w:themeColor="text1"/>
        </w:rPr>
        <w:t>шляхом</w:t>
      </w:r>
      <w:r w:rsidR="00CD1180" w:rsidRPr="0031686D">
        <w:rPr>
          <w:rFonts w:ascii="Times New Roman" w:hAnsi="Times New Roman" w:cs="Times New Roman"/>
          <w:color w:val="000000" w:themeColor="text1"/>
        </w:rPr>
        <w:t xml:space="preserve"> надання Клієнту довідок щодо стану розрахунків у вигляді структурованих </w:t>
      </w:r>
      <w:r w:rsidR="00030864" w:rsidRPr="0031686D">
        <w:rPr>
          <w:rFonts w:ascii="Times New Roman" w:hAnsi="Times New Roman" w:cs="Times New Roman"/>
          <w:bCs/>
          <w:color w:val="000000" w:themeColor="text1"/>
        </w:rPr>
        <w:t>Реєстрів нарахованих сум платежів пільговикам</w:t>
      </w:r>
      <w:r w:rsidR="00B96E20" w:rsidRPr="0031686D">
        <w:rPr>
          <w:rFonts w:ascii="Times New Roman" w:hAnsi="Times New Roman" w:cs="Times New Roman"/>
          <w:color w:val="000000" w:themeColor="text1"/>
        </w:rPr>
        <w:t xml:space="preserve"> (що зазначені у п. 3.1. цього Договору)</w:t>
      </w:r>
      <w:r w:rsidR="00CD1180" w:rsidRPr="0031686D">
        <w:rPr>
          <w:rFonts w:ascii="Times New Roman" w:hAnsi="Times New Roman" w:cs="Times New Roman"/>
          <w:bCs/>
          <w:color w:val="000000" w:themeColor="text1"/>
        </w:rPr>
        <w:t>, доповнених в частині інформації, яка надається Банком</w:t>
      </w:r>
      <w:r w:rsidR="00B96E20" w:rsidRPr="0031686D">
        <w:rPr>
          <w:rFonts w:ascii="Times New Roman" w:hAnsi="Times New Roman" w:cs="Times New Roman"/>
          <w:bCs/>
          <w:color w:val="000000" w:themeColor="text1"/>
        </w:rPr>
        <w:t>,</w:t>
      </w:r>
      <w:r w:rsidR="00B96E20" w:rsidRPr="0031686D">
        <w:rPr>
          <w:rFonts w:ascii="Times New Roman" w:hAnsi="Times New Roman" w:cs="Times New Roman"/>
          <w:color w:val="000000" w:themeColor="text1"/>
        </w:rPr>
        <w:t xml:space="preserve"> та довідок </w:t>
      </w:r>
      <w:r w:rsidR="00030864" w:rsidRPr="0031686D">
        <w:rPr>
          <w:rFonts w:ascii="Times New Roman" w:hAnsi="Times New Roman" w:cs="Times New Roman"/>
          <w:color w:val="000000" w:themeColor="text1"/>
        </w:rPr>
        <w:t>Пільговикам</w:t>
      </w:r>
      <w:r w:rsidR="008A620F" w:rsidRPr="0031686D">
        <w:rPr>
          <w:rFonts w:ascii="Times New Roman" w:hAnsi="Times New Roman" w:cs="Times New Roman"/>
          <w:color w:val="000000" w:themeColor="text1"/>
        </w:rPr>
        <w:t>,</w:t>
      </w:r>
      <w:r w:rsidR="00B96E20" w:rsidRPr="0031686D">
        <w:rPr>
          <w:rFonts w:ascii="Times New Roman" w:hAnsi="Times New Roman" w:cs="Times New Roman"/>
          <w:color w:val="000000" w:themeColor="text1"/>
        </w:rPr>
        <w:t xml:space="preserve"> у тому числі шляхом надсилання їм </w:t>
      </w:r>
      <w:proofErr w:type="spellStart"/>
      <w:r w:rsidR="00B96E20" w:rsidRPr="0031686D">
        <w:rPr>
          <w:rFonts w:ascii="Times New Roman" w:hAnsi="Times New Roman" w:cs="Times New Roman"/>
          <w:color w:val="000000" w:themeColor="text1"/>
        </w:rPr>
        <w:t>смс</w:t>
      </w:r>
      <w:proofErr w:type="spellEnd"/>
      <w:r w:rsidR="00B96E20" w:rsidRPr="0031686D">
        <w:rPr>
          <w:rFonts w:ascii="Times New Roman" w:hAnsi="Times New Roman" w:cs="Times New Roman"/>
          <w:color w:val="000000" w:themeColor="text1"/>
        </w:rPr>
        <w:t>-</w:t>
      </w:r>
      <w:r w:rsidR="00B96E20" w:rsidRPr="0031686D">
        <w:rPr>
          <w:rFonts w:ascii="Times New Roman" w:hAnsi="Times New Roman" w:cs="Times New Roman"/>
          <w:color w:val="000000" w:themeColor="text1"/>
        </w:rPr>
        <w:lastRenderedPageBreak/>
        <w:t>повідомлення</w:t>
      </w:r>
      <w:r w:rsidR="00BB6DD3" w:rsidRPr="0031686D">
        <w:rPr>
          <w:rFonts w:ascii="Times New Roman" w:hAnsi="Times New Roman" w:cs="Times New Roman"/>
          <w:color w:val="000000" w:themeColor="text1"/>
        </w:rPr>
        <w:t xml:space="preserve"> або інформаційного повідомлення через Електронні засоби зв’язку</w:t>
      </w:r>
      <w:r w:rsidR="00B96E20" w:rsidRPr="0031686D">
        <w:rPr>
          <w:rFonts w:ascii="Times New Roman" w:hAnsi="Times New Roman" w:cs="Times New Roman"/>
          <w:color w:val="000000" w:themeColor="text1"/>
        </w:rPr>
        <w:t xml:space="preserve"> про стан розрахунків та про наявний залишок платежу за кожним видом послуги Клієнта</w:t>
      </w:r>
      <w:r w:rsidR="00977E2D" w:rsidRPr="0031686D">
        <w:rPr>
          <w:rFonts w:ascii="Times New Roman" w:eastAsia="Times New Roman" w:hAnsi="Times New Roman" w:cs="Times New Roman"/>
          <w:color w:val="000000"/>
          <w:lang w:eastAsia="uk-UA"/>
        </w:rPr>
        <w:t>, а Клієнт зобов’язується дотримуватись умов цього Договору</w:t>
      </w:r>
      <w:r w:rsidR="00FA08E0" w:rsidRPr="0031686D">
        <w:rPr>
          <w:rFonts w:ascii="Times New Roman" w:eastAsia="Times New Roman" w:hAnsi="Times New Roman" w:cs="Times New Roman"/>
          <w:color w:val="000000"/>
          <w:lang w:eastAsia="uk-UA"/>
        </w:rPr>
        <w:t>.</w:t>
      </w:r>
    </w:p>
    <w:p w14:paraId="5F7F3732" w14:textId="77777777" w:rsidR="00F724E3" w:rsidRPr="0031686D" w:rsidRDefault="00F724E3" w:rsidP="00641097">
      <w:pPr>
        <w:spacing w:before="60" w:after="60" w:line="240" w:lineRule="auto"/>
        <w:jc w:val="both"/>
        <w:rPr>
          <w:rFonts w:ascii="Times New Roman" w:eastAsia="Times New Roman" w:hAnsi="Times New Roman" w:cs="Times New Roman"/>
          <w:color w:val="000000"/>
          <w:lang w:eastAsia="uk-UA"/>
        </w:rPr>
      </w:pPr>
    </w:p>
    <w:p w14:paraId="2E757446" w14:textId="77777777" w:rsidR="0089373C" w:rsidRPr="0031686D" w:rsidRDefault="0089373C" w:rsidP="00641097">
      <w:pPr>
        <w:pStyle w:val="a3"/>
        <w:suppressLineNumbers w:val="0"/>
        <w:tabs>
          <w:tab w:val="left" w:pos="2849"/>
        </w:tabs>
        <w:spacing w:before="60" w:after="60"/>
        <w:rPr>
          <w:color w:val="000000" w:themeColor="text1"/>
          <w:sz w:val="22"/>
          <w:szCs w:val="22"/>
          <w:lang w:val="uk-UA"/>
        </w:rPr>
      </w:pPr>
      <w:r w:rsidRPr="0031686D">
        <w:rPr>
          <w:color w:val="000000" w:themeColor="text1"/>
          <w:sz w:val="22"/>
          <w:szCs w:val="22"/>
          <w:lang w:val="uk-UA"/>
        </w:rPr>
        <w:t>ІІІ</w:t>
      </w:r>
      <w:r w:rsidR="00706F6D" w:rsidRPr="0031686D">
        <w:rPr>
          <w:color w:val="000000" w:themeColor="text1"/>
          <w:sz w:val="22"/>
          <w:szCs w:val="22"/>
          <w:lang w:val="uk-UA"/>
        </w:rPr>
        <w:t>.</w:t>
      </w:r>
      <w:r w:rsidRPr="0031686D">
        <w:rPr>
          <w:color w:val="000000" w:themeColor="text1"/>
          <w:sz w:val="22"/>
          <w:szCs w:val="22"/>
          <w:lang w:val="uk-UA"/>
        </w:rPr>
        <w:t xml:space="preserve"> ОПИС </w:t>
      </w:r>
      <w:r w:rsidR="0067597A" w:rsidRPr="0031686D">
        <w:rPr>
          <w:color w:val="000000" w:themeColor="text1"/>
          <w:sz w:val="22"/>
          <w:szCs w:val="22"/>
          <w:lang w:val="uk-UA"/>
        </w:rPr>
        <w:t xml:space="preserve">ІНФОРМАЦІЙНОЇ </w:t>
      </w:r>
      <w:r w:rsidRPr="0031686D">
        <w:rPr>
          <w:color w:val="000000" w:themeColor="text1"/>
          <w:sz w:val="22"/>
          <w:szCs w:val="22"/>
          <w:lang w:val="uk-UA"/>
        </w:rPr>
        <w:t xml:space="preserve">ВЗАЄМОДІЇ СТОРІН </w:t>
      </w:r>
      <w:r w:rsidR="008C6601" w:rsidRPr="0031686D">
        <w:rPr>
          <w:color w:val="000000" w:themeColor="text1"/>
          <w:sz w:val="22"/>
          <w:szCs w:val="22"/>
          <w:lang w:val="uk-UA"/>
        </w:rPr>
        <w:t>В РАМКАХ ДОГОВОРУ</w:t>
      </w:r>
    </w:p>
    <w:p w14:paraId="6AFA659D" w14:textId="5E18878F" w:rsidR="0089373C" w:rsidRPr="0031686D" w:rsidRDefault="0089373C" w:rsidP="00641097">
      <w:pPr>
        <w:suppressAutoHyphens/>
        <w:spacing w:before="60" w:after="60" w:line="240" w:lineRule="auto"/>
        <w:jc w:val="both"/>
        <w:rPr>
          <w:rFonts w:ascii="Times New Roman" w:hAnsi="Times New Roman" w:cs="Times New Roman"/>
          <w:bCs/>
          <w:color w:val="000000" w:themeColor="text1"/>
        </w:rPr>
      </w:pPr>
      <w:r w:rsidRPr="0031686D">
        <w:rPr>
          <w:rFonts w:ascii="Times New Roman" w:hAnsi="Times New Roman" w:cs="Times New Roman"/>
          <w:b/>
          <w:color w:val="000000" w:themeColor="text1"/>
        </w:rPr>
        <w:t>3.1.</w:t>
      </w:r>
      <w:r w:rsidRPr="0031686D">
        <w:rPr>
          <w:rFonts w:ascii="Times New Roman" w:hAnsi="Times New Roman" w:cs="Times New Roman"/>
          <w:color w:val="000000" w:themeColor="text1"/>
        </w:rPr>
        <w:t xml:space="preserve"> </w:t>
      </w:r>
      <w:r w:rsidR="000A3E8D" w:rsidRPr="0031686D">
        <w:rPr>
          <w:rFonts w:ascii="Times New Roman" w:hAnsi="Times New Roman" w:cs="Times New Roman"/>
          <w:color w:val="000000" w:themeColor="text1"/>
        </w:rPr>
        <w:t>Інформаційна в</w:t>
      </w:r>
      <w:r w:rsidRPr="0031686D">
        <w:rPr>
          <w:rFonts w:ascii="Times New Roman" w:hAnsi="Times New Roman" w:cs="Times New Roman"/>
          <w:color w:val="000000" w:themeColor="text1"/>
        </w:rPr>
        <w:t>заємодія Сторін</w:t>
      </w:r>
      <w:r w:rsidR="008C6601" w:rsidRPr="0031686D">
        <w:rPr>
          <w:rFonts w:ascii="Times New Roman" w:hAnsi="Times New Roman" w:cs="Times New Roman"/>
          <w:color w:val="000000" w:themeColor="text1"/>
        </w:rPr>
        <w:t xml:space="preserve"> за цим Договором </w:t>
      </w:r>
      <w:r w:rsidRPr="0031686D">
        <w:rPr>
          <w:rFonts w:ascii="Times New Roman" w:hAnsi="Times New Roman" w:cs="Times New Roman"/>
          <w:color w:val="000000" w:themeColor="text1"/>
        </w:rPr>
        <w:t xml:space="preserve">здійснюється відповідно до вимог </w:t>
      </w:r>
      <w:r w:rsidR="003B714C" w:rsidRPr="0031686D">
        <w:rPr>
          <w:rFonts w:ascii="Times New Roman" w:hAnsi="Times New Roman" w:cs="Times New Roman"/>
          <w:color w:val="000000" w:themeColor="text1"/>
        </w:rPr>
        <w:t>Порядку №</w:t>
      </w:r>
      <w:r w:rsidR="00CB1371" w:rsidRPr="0031686D">
        <w:rPr>
          <w:rFonts w:ascii="Times New Roman" w:hAnsi="Times New Roman" w:cs="Times New Roman"/>
          <w:color w:val="000000" w:themeColor="text1"/>
        </w:rPr>
        <w:t>373</w:t>
      </w:r>
      <w:r w:rsidR="003A0322" w:rsidRPr="0031686D">
        <w:rPr>
          <w:rFonts w:ascii="Times New Roman" w:hAnsi="Times New Roman" w:cs="Times New Roman"/>
          <w:color w:val="000000" w:themeColor="text1"/>
        </w:rPr>
        <w:t xml:space="preserve"> </w:t>
      </w:r>
      <w:r w:rsidRPr="0031686D">
        <w:rPr>
          <w:rFonts w:ascii="Times New Roman" w:hAnsi="Times New Roman" w:cs="Times New Roman"/>
          <w:color w:val="000000" w:themeColor="text1"/>
        </w:rPr>
        <w:t>та полягає</w:t>
      </w:r>
      <w:r w:rsidR="00D078DD" w:rsidRPr="0031686D">
        <w:rPr>
          <w:rFonts w:ascii="Times New Roman" w:hAnsi="Times New Roman" w:cs="Times New Roman"/>
          <w:color w:val="000000" w:themeColor="text1"/>
        </w:rPr>
        <w:t xml:space="preserve"> </w:t>
      </w:r>
      <w:r w:rsidR="005219F8" w:rsidRPr="0031686D">
        <w:rPr>
          <w:rFonts w:ascii="Times New Roman" w:hAnsi="Times New Roman" w:cs="Times New Roman"/>
          <w:color w:val="000000" w:themeColor="text1"/>
        </w:rPr>
        <w:t xml:space="preserve">в </w:t>
      </w:r>
      <w:r w:rsidR="00D078DD" w:rsidRPr="0031686D">
        <w:rPr>
          <w:rFonts w:ascii="Times New Roman" w:hAnsi="Times New Roman" w:cs="Times New Roman"/>
          <w:color w:val="000000" w:themeColor="text1"/>
        </w:rPr>
        <w:t>обміні інформацією між Банком та Клієнтом</w:t>
      </w:r>
      <w:r w:rsidRPr="0031686D">
        <w:rPr>
          <w:rFonts w:ascii="Times New Roman" w:hAnsi="Times New Roman" w:cs="Times New Roman"/>
          <w:color w:val="000000" w:themeColor="text1"/>
        </w:rPr>
        <w:t>:</w:t>
      </w:r>
    </w:p>
    <w:p w14:paraId="23191D1E" w14:textId="466C3397" w:rsidR="0089373C" w:rsidRPr="0031686D" w:rsidRDefault="0089373C" w:rsidP="00641097">
      <w:pPr>
        <w:pStyle w:val="a8"/>
        <w:numPr>
          <w:ilvl w:val="0"/>
          <w:numId w:val="4"/>
        </w:numPr>
        <w:suppressAutoHyphens/>
        <w:spacing w:before="60" w:after="60"/>
        <w:ind w:left="0" w:firstLine="0"/>
        <w:jc w:val="both"/>
        <w:rPr>
          <w:bCs/>
          <w:color w:val="000000" w:themeColor="text1"/>
          <w:sz w:val="22"/>
          <w:szCs w:val="22"/>
        </w:rPr>
      </w:pPr>
      <w:r w:rsidRPr="0031686D">
        <w:rPr>
          <w:bCs/>
          <w:color w:val="000000" w:themeColor="text1"/>
          <w:sz w:val="22"/>
          <w:szCs w:val="22"/>
        </w:rPr>
        <w:t xml:space="preserve">в частині, яка надається Клієнтом Банку – про </w:t>
      </w:r>
      <w:r w:rsidR="00A0138C" w:rsidRPr="0031686D">
        <w:rPr>
          <w:bCs/>
          <w:color w:val="000000" w:themeColor="text1"/>
          <w:sz w:val="22"/>
          <w:szCs w:val="22"/>
        </w:rPr>
        <w:t>Пільговиків</w:t>
      </w:r>
      <w:r w:rsidRPr="0031686D">
        <w:rPr>
          <w:bCs/>
          <w:color w:val="000000" w:themeColor="text1"/>
          <w:sz w:val="22"/>
          <w:szCs w:val="22"/>
        </w:rPr>
        <w:t xml:space="preserve"> з даними про нараховані суми за спожиті послуги у попередньому місяці та загальні суми до сплати, що включають заборгованість</w:t>
      </w:r>
      <w:r w:rsidR="005301EA" w:rsidRPr="0031686D">
        <w:rPr>
          <w:bCs/>
          <w:color w:val="000000" w:themeColor="text1"/>
          <w:sz w:val="22"/>
          <w:szCs w:val="22"/>
        </w:rPr>
        <w:t xml:space="preserve"> </w:t>
      </w:r>
      <w:r w:rsidR="00963C49" w:rsidRPr="0031686D">
        <w:rPr>
          <w:bCs/>
          <w:color w:val="000000" w:themeColor="text1"/>
          <w:sz w:val="22"/>
          <w:szCs w:val="22"/>
        </w:rPr>
        <w:t>(строк позо</w:t>
      </w:r>
      <w:r w:rsidR="005301EA" w:rsidRPr="0031686D">
        <w:rPr>
          <w:bCs/>
          <w:color w:val="000000" w:themeColor="text1"/>
          <w:sz w:val="22"/>
          <w:szCs w:val="22"/>
        </w:rPr>
        <w:t>вної давності якої не минув)</w:t>
      </w:r>
      <w:r w:rsidRPr="0031686D">
        <w:rPr>
          <w:bCs/>
          <w:color w:val="000000" w:themeColor="text1"/>
          <w:sz w:val="22"/>
          <w:szCs w:val="22"/>
        </w:rPr>
        <w:t xml:space="preserve">/переплату за попередні періоди та з </w:t>
      </w:r>
      <w:r w:rsidR="002638AE" w:rsidRPr="0031686D">
        <w:rPr>
          <w:bCs/>
          <w:color w:val="000000" w:themeColor="text1"/>
          <w:sz w:val="22"/>
          <w:szCs w:val="22"/>
        </w:rPr>
        <w:t xml:space="preserve">зазначенням </w:t>
      </w:r>
      <w:r w:rsidRPr="0031686D">
        <w:rPr>
          <w:bCs/>
          <w:color w:val="000000" w:themeColor="text1"/>
          <w:sz w:val="22"/>
          <w:szCs w:val="22"/>
        </w:rPr>
        <w:t xml:space="preserve">Облікових записів </w:t>
      </w:r>
      <w:r w:rsidR="00020D54" w:rsidRPr="0031686D">
        <w:rPr>
          <w:bCs/>
          <w:color w:val="000000" w:themeColor="text1"/>
          <w:sz w:val="22"/>
          <w:szCs w:val="22"/>
        </w:rPr>
        <w:t>п</w:t>
      </w:r>
      <w:r w:rsidR="00A0138C" w:rsidRPr="0031686D">
        <w:rPr>
          <w:bCs/>
          <w:color w:val="000000" w:themeColor="text1"/>
          <w:sz w:val="22"/>
          <w:szCs w:val="22"/>
        </w:rPr>
        <w:t>ільговиків</w:t>
      </w:r>
      <w:r w:rsidR="002638AE" w:rsidRPr="0031686D">
        <w:rPr>
          <w:bCs/>
          <w:color w:val="000000" w:themeColor="text1"/>
          <w:sz w:val="22"/>
          <w:szCs w:val="22"/>
        </w:rPr>
        <w:t>,</w:t>
      </w:r>
      <w:r w:rsidRPr="0031686D">
        <w:rPr>
          <w:bCs/>
          <w:color w:val="000000" w:themeColor="text1"/>
          <w:sz w:val="22"/>
          <w:szCs w:val="22"/>
        </w:rPr>
        <w:t xml:space="preserve"> відкритих в АТ </w:t>
      </w:r>
      <w:r w:rsidR="00EE1DC1" w:rsidRPr="0031686D">
        <w:rPr>
          <w:bCs/>
          <w:color w:val="000000" w:themeColor="text1"/>
          <w:sz w:val="22"/>
          <w:szCs w:val="22"/>
        </w:rPr>
        <w:t>«</w:t>
      </w:r>
      <w:r w:rsidRPr="0031686D">
        <w:rPr>
          <w:bCs/>
          <w:color w:val="000000" w:themeColor="text1"/>
          <w:sz w:val="22"/>
          <w:szCs w:val="22"/>
        </w:rPr>
        <w:t>Ощадбанк</w:t>
      </w:r>
      <w:r w:rsidR="00EE1DC1" w:rsidRPr="0031686D">
        <w:rPr>
          <w:bCs/>
          <w:color w:val="000000" w:themeColor="text1"/>
          <w:sz w:val="22"/>
          <w:szCs w:val="22"/>
        </w:rPr>
        <w:t>»</w:t>
      </w:r>
      <w:r w:rsidRPr="0031686D">
        <w:rPr>
          <w:bCs/>
          <w:color w:val="000000" w:themeColor="text1"/>
          <w:sz w:val="22"/>
          <w:szCs w:val="22"/>
        </w:rPr>
        <w:t>.</w:t>
      </w:r>
    </w:p>
    <w:p w14:paraId="157EBCBA" w14:textId="7509B81A" w:rsidR="0089373C" w:rsidRPr="0031686D" w:rsidRDefault="0089373C" w:rsidP="00641097">
      <w:pPr>
        <w:pStyle w:val="a8"/>
        <w:numPr>
          <w:ilvl w:val="0"/>
          <w:numId w:val="4"/>
        </w:numPr>
        <w:suppressAutoHyphens/>
        <w:spacing w:before="60" w:after="60"/>
        <w:ind w:left="0" w:firstLine="0"/>
        <w:jc w:val="both"/>
        <w:rPr>
          <w:bCs/>
          <w:color w:val="000000" w:themeColor="text1"/>
          <w:sz w:val="22"/>
          <w:szCs w:val="22"/>
        </w:rPr>
      </w:pPr>
      <w:r w:rsidRPr="0031686D">
        <w:rPr>
          <w:bCs/>
          <w:color w:val="000000" w:themeColor="text1"/>
          <w:sz w:val="22"/>
          <w:szCs w:val="22"/>
        </w:rPr>
        <w:t xml:space="preserve">в частині, яка надається Банком Клієнту – про перерахування установами Банку коштів з </w:t>
      </w:r>
      <w:r w:rsidR="003B714C" w:rsidRPr="0031686D">
        <w:rPr>
          <w:bCs/>
          <w:color w:val="000000" w:themeColor="text1"/>
          <w:sz w:val="22"/>
          <w:szCs w:val="22"/>
        </w:rPr>
        <w:t>рахунку для виплати пільг</w:t>
      </w:r>
      <w:r w:rsidR="0076119D" w:rsidRPr="0031686D">
        <w:rPr>
          <w:bCs/>
          <w:color w:val="000000" w:themeColor="text1"/>
          <w:sz w:val="22"/>
          <w:szCs w:val="22"/>
        </w:rPr>
        <w:t>,</w:t>
      </w:r>
      <w:r w:rsidRPr="0031686D">
        <w:rPr>
          <w:bCs/>
          <w:color w:val="000000" w:themeColor="text1"/>
          <w:sz w:val="22"/>
          <w:szCs w:val="22"/>
        </w:rPr>
        <w:t xml:space="preserve"> відкритого в АТ </w:t>
      </w:r>
      <w:r w:rsidR="00EE1DC1" w:rsidRPr="0031686D">
        <w:rPr>
          <w:bCs/>
          <w:color w:val="000000" w:themeColor="text1"/>
          <w:sz w:val="22"/>
          <w:szCs w:val="22"/>
        </w:rPr>
        <w:t>«</w:t>
      </w:r>
      <w:r w:rsidRPr="0031686D">
        <w:rPr>
          <w:bCs/>
          <w:color w:val="000000" w:themeColor="text1"/>
          <w:sz w:val="22"/>
          <w:szCs w:val="22"/>
        </w:rPr>
        <w:t>Ощадбанк</w:t>
      </w:r>
      <w:r w:rsidR="00EE1DC1" w:rsidRPr="0031686D">
        <w:rPr>
          <w:bCs/>
          <w:color w:val="000000" w:themeColor="text1"/>
          <w:sz w:val="22"/>
          <w:szCs w:val="22"/>
        </w:rPr>
        <w:t>»</w:t>
      </w:r>
      <w:r w:rsidRPr="0031686D">
        <w:rPr>
          <w:bCs/>
          <w:color w:val="000000" w:themeColor="text1"/>
          <w:sz w:val="22"/>
          <w:szCs w:val="22"/>
        </w:rPr>
        <w:t xml:space="preserve"> у національній валюті</w:t>
      </w:r>
      <w:r w:rsidR="00020D54" w:rsidRPr="0031686D">
        <w:rPr>
          <w:bCs/>
          <w:color w:val="000000" w:themeColor="text1"/>
          <w:sz w:val="22"/>
          <w:szCs w:val="22"/>
        </w:rPr>
        <w:t>,</w:t>
      </w:r>
      <w:r w:rsidRPr="0031686D">
        <w:rPr>
          <w:bCs/>
          <w:color w:val="000000" w:themeColor="text1"/>
          <w:sz w:val="22"/>
          <w:szCs w:val="22"/>
        </w:rPr>
        <w:t xml:space="preserve"> на користь Клієнта.</w:t>
      </w:r>
    </w:p>
    <w:p w14:paraId="3A1AE138" w14:textId="41DE30A8" w:rsidR="00D30957" w:rsidRPr="0031686D" w:rsidRDefault="0089373C" w:rsidP="00641097">
      <w:pPr>
        <w:suppressAutoHyphens/>
        <w:spacing w:before="60" w:after="60" w:line="240" w:lineRule="auto"/>
        <w:jc w:val="both"/>
        <w:rPr>
          <w:rFonts w:ascii="Times New Roman" w:hAnsi="Times New Roman" w:cs="Times New Roman"/>
          <w:color w:val="000000" w:themeColor="text1"/>
        </w:rPr>
      </w:pPr>
      <w:r w:rsidRPr="0031686D">
        <w:rPr>
          <w:rFonts w:ascii="Times New Roman" w:hAnsi="Times New Roman" w:cs="Times New Roman"/>
          <w:b/>
          <w:color w:val="000000" w:themeColor="text1"/>
        </w:rPr>
        <w:t>3.2.</w:t>
      </w:r>
      <w:r w:rsidRPr="0031686D">
        <w:rPr>
          <w:rFonts w:ascii="Times New Roman" w:hAnsi="Times New Roman" w:cs="Times New Roman"/>
          <w:color w:val="000000" w:themeColor="text1"/>
        </w:rPr>
        <w:t xml:space="preserve"> Обмін між Сторонами інформацією здійснюється </w:t>
      </w:r>
      <w:r w:rsidR="00992296" w:rsidRPr="0031686D">
        <w:rPr>
          <w:rFonts w:ascii="Times New Roman" w:hAnsi="Times New Roman" w:cs="Times New Roman"/>
          <w:color w:val="000000" w:themeColor="text1"/>
        </w:rPr>
        <w:t xml:space="preserve">з використанням </w:t>
      </w:r>
      <w:r w:rsidR="00425A2C" w:rsidRPr="0031686D">
        <w:rPr>
          <w:rFonts w:ascii="Times New Roman" w:hAnsi="Times New Roman" w:cs="Times New Roman"/>
          <w:color w:val="000000" w:themeColor="text1"/>
        </w:rPr>
        <w:t xml:space="preserve">Особистого </w:t>
      </w:r>
      <w:r w:rsidR="00992296" w:rsidRPr="0031686D">
        <w:rPr>
          <w:rFonts w:ascii="Times New Roman" w:hAnsi="Times New Roman" w:cs="Times New Roman"/>
          <w:color w:val="000000" w:themeColor="text1"/>
        </w:rPr>
        <w:t xml:space="preserve">кабінету </w:t>
      </w:r>
      <w:r w:rsidRPr="0031686D">
        <w:rPr>
          <w:rFonts w:ascii="Times New Roman" w:hAnsi="Times New Roman" w:cs="Times New Roman"/>
          <w:color w:val="000000" w:themeColor="text1"/>
        </w:rPr>
        <w:t>шляхом передачі</w:t>
      </w:r>
      <w:r w:rsidR="00AA16EC" w:rsidRPr="0031686D">
        <w:rPr>
          <w:rFonts w:ascii="Times New Roman" w:hAnsi="Times New Roman" w:cs="Times New Roman"/>
          <w:color w:val="000000" w:themeColor="text1"/>
        </w:rPr>
        <w:t xml:space="preserve"> Реєстрів нарахованих сум платежів пільговикам</w:t>
      </w:r>
      <w:r w:rsidRPr="0031686D">
        <w:rPr>
          <w:rFonts w:ascii="Times New Roman" w:hAnsi="Times New Roman" w:cs="Times New Roman"/>
          <w:color w:val="000000" w:themeColor="text1"/>
        </w:rPr>
        <w:t xml:space="preserve"> за формою, визначеною Додатком №1 до Пр</w:t>
      </w:r>
      <w:r w:rsidR="005219F8" w:rsidRPr="0031686D">
        <w:rPr>
          <w:rFonts w:ascii="Times New Roman" w:hAnsi="Times New Roman" w:cs="Times New Roman"/>
          <w:color w:val="000000" w:themeColor="text1"/>
        </w:rPr>
        <w:t>опозиції</w:t>
      </w:r>
      <w:r w:rsidR="00EA1941" w:rsidRPr="0031686D">
        <w:rPr>
          <w:rFonts w:ascii="Times New Roman" w:hAnsi="Times New Roman" w:cs="Times New Roman"/>
          <w:color w:val="000000" w:themeColor="text1"/>
        </w:rPr>
        <w:t>,</w:t>
      </w:r>
      <w:r w:rsidRPr="0031686D">
        <w:rPr>
          <w:rFonts w:ascii="Times New Roman" w:hAnsi="Times New Roman" w:cs="Times New Roman"/>
          <w:color w:val="000000" w:themeColor="text1"/>
        </w:rPr>
        <w:t xml:space="preserve"> в частині заповнення інформації </w:t>
      </w:r>
      <w:r w:rsidR="00AA16EC" w:rsidRPr="0031686D">
        <w:rPr>
          <w:rFonts w:ascii="Times New Roman" w:hAnsi="Times New Roman" w:cs="Times New Roman"/>
          <w:bCs/>
          <w:color w:val="000000" w:themeColor="text1"/>
        </w:rPr>
        <w:t>Реєстру нарахованих сум платежів пільговикам</w:t>
      </w:r>
      <w:r w:rsidRPr="0031686D">
        <w:rPr>
          <w:rFonts w:ascii="Times New Roman" w:hAnsi="Times New Roman" w:cs="Times New Roman"/>
          <w:color w:val="000000" w:themeColor="text1"/>
        </w:rPr>
        <w:t xml:space="preserve"> відповідно до зобов’язань Сторін</w:t>
      </w:r>
      <w:r w:rsidR="00AA16EC" w:rsidRPr="0031686D">
        <w:rPr>
          <w:rFonts w:ascii="Times New Roman" w:hAnsi="Times New Roman" w:cs="Times New Roman"/>
          <w:color w:val="000000" w:themeColor="text1"/>
        </w:rPr>
        <w:t>.</w:t>
      </w:r>
    </w:p>
    <w:p w14:paraId="343EFD48" w14:textId="77777777" w:rsidR="00921C57" w:rsidRPr="0031686D" w:rsidRDefault="00DE04D2" w:rsidP="00921C57">
      <w:pPr>
        <w:suppressAutoHyphens/>
        <w:spacing w:before="60" w:after="60" w:line="240" w:lineRule="auto"/>
        <w:jc w:val="both"/>
        <w:rPr>
          <w:rFonts w:ascii="Times New Roman" w:hAnsi="Times New Roman" w:cs="Times New Roman"/>
          <w:bCs/>
          <w:color w:val="000000" w:themeColor="text1"/>
        </w:rPr>
      </w:pPr>
      <w:r w:rsidRPr="0031686D">
        <w:rPr>
          <w:rFonts w:ascii="Times New Roman" w:hAnsi="Times New Roman" w:cs="Times New Roman"/>
          <w:b/>
          <w:bCs/>
          <w:color w:val="000000" w:themeColor="text1"/>
        </w:rPr>
        <w:t>3.2.1.</w:t>
      </w:r>
      <w:r w:rsidRPr="0031686D">
        <w:rPr>
          <w:rFonts w:ascii="Times New Roman" w:hAnsi="Times New Roman" w:cs="Times New Roman"/>
          <w:bCs/>
          <w:color w:val="000000" w:themeColor="text1"/>
        </w:rPr>
        <w:t xml:space="preserve"> </w:t>
      </w:r>
      <w:r w:rsidR="00921C57" w:rsidRPr="0031686D">
        <w:rPr>
          <w:rFonts w:ascii="Times New Roman" w:hAnsi="Times New Roman" w:cs="Times New Roman"/>
          <w:bCs/>
          <w:color w:val="000000" w:themeColor="text1"/>
        </w:rPr>
        <w:t xml:space="preserve">Адреса для входу до </w:t>
      </w:r>
      <w:r w:rsidR="00AD244A" w:rsidRPr="0031686D">
        <w:rPr>
          <w:rFonts w:ascii="Times New Roman" w:hAnsi="Times New Roman" w:cs="Times New Roman"/>
          <w:bCs/>
          <w:color w:val="000000" w:themeColor="text1"/>
        </w:rPr>
        <w:t>Особистого</w:t>
      </w:r>
      <w:r w:rsidR="00921C57" w:rsidRPr="0031686D">
        <w:rPr>
          <w:rFonts w:ascii="Times New Roman" w:hAnsi="Times New Roman" w:cs="Times New Roman"/>
          <w:bCs/>
          <w:color w:val="000000" w:themeColor="text1"/>
        </w:rPr>
        <w:t xml:space="preserve"> кабінету: https://pkb.oschadbank.ua. </w:t>
      </w:r>
    </w:p>
    <w:p w14:paraId="6F87881F" w14:textId="77777777" w:rsidR="00921C57" w:rsidRPr="0031686D" w:rsidRDefault="00DE04D2" w:rsidP="00921C57">
      <w:pPr>
        <w:suppressAutoHyphens/>
        <w:spacing w:before="60" w:after="60" w:line="240" w:lineRule="auto"/>
        <w:jc w:val="both"/>
        <w:rPr>
          <w:rFonts w:ascii="Times New Roman" w:hAnsi="Times New Roman" w:cs="Times New Roman"/>
          <w:bCs/>
          <w:color w:val="000000" w:themeColor="text1"/>
        </w:rPr>
      </w:pPr>
      <w:r w:rsidRPr="0031686D">
        <w:rPr>
          <w:rFonts w:ascii="Times New Roman" w:hAnsi="Times New Roman" w:cs="Times New Roman"/>
          <w:b/>
          <w:bCs/>
          <w:color w:val="000000" w:themeColor="text1"/>
        </w:rPr>
        <w:t>3.2.2.</w:t>
      </w:r>
      <w:r w:rsidRPr="0031686D">
        <w:rPr>
          <w:rFonts w:ascii="Times New Roman" w:hAnsi="Times New Roman" w:cs="Times New Roman"/>
          <w:bCs/>
          <w:color w:val="000000" w:themeColor="text1"/>
        </w:rPr>
        <w:t xml:space="preserve"> </w:t>
      </w:r>
      <w:r w:rsidR="00921C57" w:rsidRPr="0031686D">
        <w:rPr>
          <w:rFonts w:ascii="Times New Roman" w:hAnsi="Times New Roman" w:cs="Times New Roman"/>
          <w:bCs/>
          <w:color w:val="000000" w:themeColor="text1"/>
        </w:rPr>
        <w:t xml:space="preserve">При першому вході </w:t>
      </w:r>
      <w:r w:rsidR="00425A2C" w:rsidRPr="0031686D">
        <w:rPr>
          <w:rFonts w:ascii="Times New Roman" w:hAnsi="Times New Roman" w:cs="Times New Roman"/>
          <w:bCs/>
          <w:color w:val="000000" w:themeColor="text1"/>
        </w:rPr>
        <w:t xml:space="preserve">в Особистий кабінет </w:t>
      </w:r>
      <w:r w:rsidR="00921C57" w:rsidRPr="0031686D">
        <w:rPr>
          <w:rFonts w:ascii="Times New Roman" w:hAnsi="Times New Roman" w:cs="Times New Roman"/>
          <w:bCs/>
          <w:color w:val="000000" w:themeColor="text1"/>
        </w:rPr>
        <w:t xml:space="preserve">Клієнт вказує номер телефону і вводить тимчасовий пароль, отриманий в СМС-повідомленні. </w:t>
      </w:r>
    </w:p>
    <w:p w14:paraId="3D7E0CB7" w14:textId="77777777" w:rsidR="00921C57" w:rsidRPr="0031686D" w:rsidRDefault="00DE04D2" w:rsidP="00921C57">
      <w:pPr>
        <w:suppressAutoHyphens/>
        <w:spacing w:before="60" w:after="60" w:line="240" w:lineRule="auto"/>
        <w:jc w:val="both"/>
        <w:rPr>
          <w:rFonts w:ascii="Times New Roman" w:hAnsi="Times New Roman" w:cs="Times New Roman"/>
          <w:bCs/>
          <w:color w:val="000000" w:themeColor="text1"/>
        </w:rPr>
      </w:pPr>
      <w:r w:rsidRPr="0031686D">
        <w:rPr>
          <w:rFonts w:ascii="Times New Roman" w:hAnsi="Times New Roman" w:cs="Times New Roman"/>
          <w:b/>
          <w:bCs/>
          <w:color w:val="000000" w:themeColor="text1"/>
        </w:rPr>
        <w:t>3.2.3.</w:t>
      </w:r>
      <w:r w:rsidRPr="0031686D">
        <w:rPr>
          <w:rFonts w:ascii="Times New Roman" w:hAnsi="Times New Roman" w:cs="Times New Roman"/>
          <w:bCs/>
          <w:color w:val="000000" w:themeColor="text1"/>
        </w:rPr>
        <w:t xml:space="preserve"> </w:t>
      </w:r>
      <w:r w:rsidR="00921C57" w:rsidRPr="0031686D">
        <w:rPr>
          <w:rFonts w:ascii="Times New Roman" w:hAnsi="Times New Roman" w:cs="Times New Roman"/>
          <w:bCs/>
          <w:color w:val="000000" w:themeColor="text1"/>
        </w:rPr>
        <w:t>Після</w:t>
      </w:r>
      <w:r w:rsidR="0064385E" w:rsidRPr="0031686D">
        <w:rPr>
          <w:rFonts w:ascii="Times New Roman" w:hAnsi="Times New Roman" w:cs="Times New Roman"/>
          <w:bCs/>
          <w:color w:val="000000" w:themeColor="text1"/>
        </w:rPr>
        <w:t xml:space="preserve"> першого</w:t>
      </w:r>
      <w:r w:rsidR="00921C57" w:rsidRPr="0031686D">
        <w:rPr>
          <w:rFonts w:ascii="Times New Roman" w:hAnsi="Times New Roman" w:cs="Times New Roman"/>
          <w:bCs/>
          <w:color w:val="000000" w:themeColor="text1"/>
        </w:rPr>
        <w:t xml:space="preserve"> входу </w:t>
      </w:r>
      <w:r w:rsidR="00AD244A" w:rsidRPr="0031686D">
        <w:rPr>
          <w:rFonts w:ascii="Times New Roman" w:hAnsi="Times New Roman" w:cs="Times New Roman"/>
          <w:bCs/>
          <w:color w:val="000000" w:themeColor="text1"/>
        </w:rPr>
        <w:t xml:space="preserve">в Особистий </w:t>
      </w:r>
      <w:r w:rsidR="0064385E" w:rsidRPr="0031686D">
        <w:rPr>
          <w:rFonts w:ascii="Times New Roman" w:hAnsi="Times New Roman" w:cs="Times New Roman"/>
          <w:bCs/>
          <w:color w:val="000000" w:themeColor="text1"/>
        </w:rPr>
        <w:t xml:space="preserve">кабінет </w:t>
      </w:r>
      <w:r w:rsidR="00AD244A" w:rsidRPr="0031686D">
        <w:rPr>
          <w:rFonts w:ascii="Times New Roman" w:hAnsi="Times New Roman" w:cs="Times New Roman"/>
          <w:bCs/>
          <w:color w:val="000000" w:themeColor="text1"/>
        </w:rPr>
        <w:t xml:space="preserve">Клієнту </w:t>
      </w:r>
      <w:r w:rsidR="00921C57" w:rsidRPr="0031686D">
        <w:rPr>
          <w:rFonts w:ascii="Times New Roman" w:hAnsi="Times New Roman" w:cs="Times New Roman"/>
          <w:bCs/>
          <w:color w:val="000000" w:themeColor="text1"/>
        </w:rPr>
        <w:t xml:space="preserve">пропонується змінити тимчасовий пароль для входу в </w:t>
      </w:r>
      <w:r w:rsidR="00366F6B" w:rsidRPr="0031686D">
        <w:rPr>
          <w:rFonts w:ascii="Times New Roman" w:hAnsi="Times New Roman" w:cs="Times New Roman"/>
          <w:bCs/>
          <w:color w:val="000000" w:themeColor="text1"/>
        </w:rPr>
        <w:t xml:space="preserve">Особистий </w:t>
      </w:r>
      <w:r w:rsidR="00921C57" w:rsidRPr="0031686D">
        <w:rPr>
          <w:rFonts w:ascii="Times New Roman" w:hAnsi="Times New Roman" w:cs="Times New Roman"/>
          <w:bCs/>
          <w:color w:val="000000" w:themeColor="text1"/>
        </w:rPr>
        <w:t xml:space="preserve">кабінет на постійно діючий. </w:t>
      </w:r>
    </w:p>
    <w:p w14:paraId="27BAA146" w14:textId="2B8174CF" w:rsidR="00921C57" w:rsidRPr="0031686D" w:rsidRDefault="00DE04D2" w:rsidP="00921C57">
      <w:pPr>
        <w:suppressAutoHyphens/>
        <w:spacing w:before="60" w:after="60" w:line="240" w:lineRule="auto"/>
        <w:jc w:val="both"/>
        <w:rPr>
          <w:rFonts w:ascii="Times New Roman" w:hAnsi="Times New Roman" w:cs="Times New Roman"/>
          <w:bCs/>
          <w:color w:val="000000" w:themeColor="text1"/>
        </w:rPr>
      </w:pPr>
      <w:r w:rsidRPr="0031686D">
        <w:rPr>
          <w:rFonts w:ascii="Times New Roman" w:hAnsi="Times New Roman" w:cs="Times New Roman"/>
          <w:b/>
          <w:bCs/>
          <w:color w:val="000000" w:themeColor="text1"/>
        </w:rPr>
        <w:t>3.2.4.</w:t>
      </w:r>
      <w:r w:rsidRPr="0031686D">
        <w:rPr>
          <w:rFonts w:ascii="Times New Roman" w:hAnsi="Times New Roman" w:cs="Times New Roman"/>
          <w:bCs/>
          <w:color w:val="000000" w:themeColor="text1"/>
        </w:rPr>
        <w:t xml:space="preserve"> </w:t>
      </w:r>
      <w:r w:rsidR="00921C57" w:rsidRPr="0031686D">
        <w:rPr>
          <w:rFonts w:ascii="Times New Roman" w:hAnsi="Times New Roman" w:cs="Times New Roman"/>
          <w:bCs/>
          <w:color w:val="000000" w:themeColor="text1"/>
        </w:rPr>
        <w:t xml:space="preserve">В </w:t>
      </w:r>
      <w:r w:rsidR="00366F6B" w:rsidRPr="0031686D">
        <w:rPr>
          <w:rFonts w:ascii="Times New Roman" w:hAnsi="Times New Roman" w:cs="Times New Roman"/>
          <w:bCs/>
          <w:color w:val="000000" w:themeColor="text1"/>
        </w:rPr>
        <w:t>Особистому</w:t>
      </w:r>
      <w:r w:rsidR="00921C57" w:rsidRPr="0031686D">
        <w:rPr>
          <w:rFonts w:ascii="Times New Roman" w:hAnsi="Times New Roman" w:cs="Times New Roman"/>
          <w:bCs/>
          <w:color w:val="000000" w:themeColor="text1"/>
        </w:rPr>
        <w:t xml:space="preserve"> кабінеті Клієнт має змогу заповнити шаблон </w:t>
      </w:r>
      <w:r w:rsidR="00DF6D84" w:rsidRPr="0031686D">
        <w:rPr>
          <w:rFonts w:ascii="Times New Roman" w:hAnsi="Times New Roman" w:cs="Times New Roman"/>
          <w:bCs/>
          <w:color w:val="000000" w:themeColor="text1"/>
        </w:rPr>
        <w:t>Реєстру нарахованих сум платежів пільговикам</w:t>
      </w:r>
      <w:r w:rsidR="00921C57" w:rsidRPr="0031686D">
        <w:rPr>
          <w:rFonts w:ascii="Times New Roman" w:hAnsi="Times New Roman" w:cs="Times New Roman"/>
          <w:bCs/>
          <w:color w:val="000000" w:themeColor="text1"/>
        </w:rPr>
        <w:t xml:space="preserve"> </w:t>
      </w:r>
      <w:r w:rsidR="003D4F9F" w:rsidRPr="0031686D">
        <w:rPr>
          <w:rFonts w:ascii="Times New Roman" w:hAnsi="Times New Roman" w:cs="Times New Roman"/>
          <w:bCs/>
          <w:color w:val="000000" w:themeColor="text1"/>
        </w:rPr>
        <w:t xml:space="preserve">та </w:t>
      </w:r>
      <w:r w:rsidR="00921C57" w:rsidRPr="0031686D">
        <w:rPr>
          <w:rFonts w:ascii="Times New Roman" w:hAnsi="Times New Roman" w:cs="Times New Roman"/>
          <w:bCs/>
          <w:color w:val="000000" w:themeColor="text1"/>
        </w:rPr>
        <w:t>завантажити  файл за формою, визначеною Додатком №1 до Пропозиції. Після здійснення Банком перевірки коректності реєстру, Клієнт отримає повідомлення</w:t>
      </w:r>
      <w:r w:rsidR="00BC5452" w:rsidRPr="0031686D">
        <w:rPr>
          <w:rFonts w:ascii="Times New Roman" w:hAnsi="Times New Roman" w:cs="Times New Roman"/>
          <w:bCs/>
          <w:color w:val="000000" w:themeColor="text1"/>
        </w:rPr>
        <w:t xml:space="preserve"> в Особистому кабінеті</w:t>
      </w:r>
      <w:r w:rsidR="00921C57" w:rsidRPr="0031686D">
        <w:rPr>
          <w:rFonts w:ascii="Times New Roman" w:hAnsi="Times New Roman" w:cs="Times New Roman"/>
          <w:bCs/>
          <w:color w:val="000000" w:themeColor="text1"/>
        </w:rPr>
        <w:t xml:space="preserve"> про прийняття або не прийняття реєстру. Якщо реєстр не прийнятий, вказується причина відмови.</w:t>
      </w:r>
    </w:p>
    <w:p w14:paraId="3DC9B746" w14:textId="7C2FFA59" w:rsidR="00921C57" w:rsidRPr="0031686D" w:rsidRDefault="00DE04D2" w:rsidP="00921C57">
      <w:pPr>
        <w:suppressAutoHyphens/>
        <w:spacing w:before="60" w:after="60" w:line="240" w:lineRule="auto"/>
        <w:jc w:val="both"/>
        <w:rPr>
          <w:rFonts w:ascii="Times New Roman" w:hAnsi="Times New Roman" w:cs="Times New Roman"/>
          <w:bCs/>
          <w:color w:val="000000" w:themeColor="text1"/>
        </w:rPr>
      </w:pPr>
      <w:r w:rsidRPr="0031686D">
        <w:rPr>
          <w:rFonts w:ascii="Times New Roman" w:hAnsi="Times New Roman" w:cs="Times New Roman"/>
          <w:b/>
          <w:bCs/>
          <w:color w:val="000000" w:themeColor="text1"/>
        </w:rPr>
        <w:t>3.2.5.</w:t>
      </w:r>
      <w:r w:rsidRPr="0031686D">
        <w:rPr>
          <w:rFonts w:ascii="Times New Roman" w:hAnsi="Times New Roman" w:cs="Times New Roman"/>
          <w:bCs/>
          <w:color w:val="000000" w:themeColor="text1"/>
        </w:rPr>
        <w:t xml:space="preserve"> </w:t>
      </w:r>
      <w:r w:rsidR="00921C57" w:rsidRPr="0031686D">
        <w:rPr>
          <w:rFonts w:ascii="Times New Roman" w:hAnsi="Times New Roman" w:cs="Times New Roman"/>
          <w:bCs/>
          <w:color w:val="000000" w:themeColor="text1"/>
        </w:rPr>
        <w:t xml:space="preserve">Після перерахування </w:t>
      </w:r>
      <w:r w:rsidR="00603386" w:rsidRPr="0031686D">
        <w:rPr>
          <w:rFonts w:ascii="Times New Roman" w:hAnsi="Times New Roman" w:cs="Times New Roman"/>
          <w:bCs/>
          <w:color w:val="000000" w:themeColor="text1"/>
        </w:rPr>
        <w:t xml:space="preserve">Банком </w:t>
      </w:r>
      <w:r w:rsidR="00921C57" w:rsidRPr="0031686D">
        <w:rPr>
          <w:rFonts w:ascii="Times New Roman" w:hAnsi="Times New Roman" w:cs="Times New Roman"/>
          <w:bCs/>
          <w:color w:val="000000" w:themeColor="text1"/>
        </w:rPr>
        <w:t xml:space="preserve">коштів у національній валюті на користь Клієнта за </w:t>
      </w:r>
      <w:proofErr w:type="spellStart"/>
      <w:r w:rsidR="00921C57" w:rsidRPr="0031686D">
        <w:rPr>
          <w:rFonts w:ascii="Times New Roman" w:hAnsi="Times New Roman" w:cs="Times New Roman"/>
          <w:bCs/>
          <w:color w:val="000000" w:themeColor="text1"/>
        </w:rPr>
        <w:t>платежами</w:t>
      </w:r>
      <w:proofErr w:type="spellEnd"/>
      <w:r w:rsidR="00921C57" w:rsidRPr="0031686D">
        <w:rPr>
          <w:rFonts w:ascii="Times New Roman" w:hAnsi="Times New Roman" w:cs="Times New Roman"/>
          <w:bCs/>
          <w:color w:val="000000" w:themeColor="text1"/>
        </w:rPr>
        <w:t xml:space="preserve"> </w:t>
      </w:r>
      <w:r w:rsidR="001F3F5F" w:rsidRPr="0031686D">
        <w:rPr>
          <w:rFonts w:ascii="Times New Roman" w:hAnsi="Times New Roman" w:cs="Times New Roman"/>
          <w:bCs/>
          <w:color w:val="000000" w:themeColor="text1"/>
        </w:rPr>
        <w:t>Пільговиків</w:t>
      </w:r>
      <w:r w:rsidR="00921C57" w:rsidRPr="0031686D">
        <w:rPr>
          <w:rFonts w:ascii="Times New Roman" w:hAnsi="Times New Roman" w:cs="Times New Roman"/>
          <w:bCs/>
          <w:color w:val="000000" w:themeColor="text1"/>
        </w:rPr>
        <w:t xml:space="preserve">, Клієнт в </w:t>
      </w:r>
      <w:r w:rsidR="00366F6B" w:rsidRPr="0031686D">
        <w:rPr>
          <w:rFonts w:ascii="Times New Roman" w:hAnsi="Times New Roman" w:cs="Times New Roman"/>
          <w:bCs/>
          <w:color w:val="000000" w:themeColor="text1"/>
        </w:rPr>
        <w:t xml:space="preserve">Особистому </w:t>
      </w:r>
      <w:r w:rsidR="00921C57" w:rsidRPr="0031686D">
        <w:rPr>
          <w:rFonts w:ascii="Times New Roman" w:hAnsi="Times New Roman" w:cs="Times New Roman"/>
          <w:bCs/>
          <w:color w:val="000000" w:themeColor="text1"/>
        </w:rPr>
        <w:t xml:space="preserve">кабінеті отримує </w:t>
      </w:r>
      <w:r w:rsidR="001F3F5F" w:rsidRPr="0031686D">
        <w:rPr>
          <w:rFonts w:ascii="Times New Roman" w:hAnsi="Times New Roman" w:cs="Times New Roman"/>
          <w:bCs/>
          <w:color w:val="000000" w:themeColor="text1"/>
        </w:rPr>
        <w:t>Реєстр нарахованих сум платежів пільговикам</w:t>
      </w:r>
      <w:r w:rsidR="00921C57" w:rsidRPr="0031686D">
        <w:rPr>
          <w:rFonts w:ascii="Times New Roman" w:hAnsi="Times New Roman" w:cs="Times New Roman"/>
          <w:bCs/>
          <w:color w:val="000000" w:themeColor="text1"/>
        </w:rPr>
        <w:t xml:space="preserve"> – відповідь за формою, визначеною Додатком №1</w:t>
      </w:r>
      <w:r w:rsidR="001F3F5F" w:rsidRPr="0031686D">
        <w:rPr>
          <w:rFonts w:ascii="Times New Roman" w:hAnsi="Times New Roman" w:cs="Times New Roman"/>
          <w:bCs/>
          <w:color w:val="000000" w:themeColor="text1"/>
        </w:rPr>
        <w:t xml:space="preserve"> </w:t>
      </w:r>
      <w:r w:rsidR="00921C57" w:rsidRPr="0031686D">
        <w:rPr>
          <w:rFonts w:ascii="Times New Roman" w:hAnsi="Times New Roman" w:cs="Times New Roman"/>
          <w:bCs/>
          <w:color w:val="000000" w:themeColor="text1"/>
        </w:rPr>
        <w:t>до Пропозиції.</w:t>
      </w:r>
    </w:p>
    <w:p w14:paraId="7E88BEC9" w14:textId="518B4C4E" w:rsidR="009C7A2A" w:rsidRPr="0031686D" w:rsidRDefault="00AF1866" w:rsidP="00EA1941">
      <w:pPr>
        <w:spacing w:before="60" w:after="60" w:line="240" w:lineRule="auto"/>
        <w:jc w:val="both"/>
        <w:rPr>
          <w:rFonts w:ascii="Times New Roman" w:hAnsi="Times New Roman" w:cs="Times New Roman"/>
        </w:rPr>
      </w:pPr>
      <w:r w:rsidRPr="0031686D">
        <w:rPr>
          <w:rFonts w:ascii="Times New Roman" w:hAnsi="Times New Roman" w:cs="Times New Roman"/>
          <w:b/>
        </w:rPr>
        <w:t xml:space="preserve">3.3. </w:t>
      </w:r>
      <w:r w:rsidR="009C7A2A" w:rsidRPr="0031686D">
        <w:rPr>
          <w:rFonts w:ascii="Times New Roman" w:hAnsi="Times New Roman" w:cs="Times New Roman"/>
        </w:rPr>
        <w:t xml:space="preserve">Для реалізації механізму надання </w:t>
      </w:r>
      <w:r w:rsidR="00E93E8A" w:rsidRPr="0031686D">
        <w:rPr>
          <w:rFonts w:ascii="Times New Roman" w:hAnsi="Times New Roman" w:cs="Times New Roman"/>
        </w:rPr>
        <w:t>пільг</w:t>
      </w:r>
      <w:r w:rsidR="009C7A2A" w:rsidRPr="0031686D">
        <w:rPr>
          <w:rFonts w:ascii="Times New Roman" w:hAnsi="Times New Roman" w:cs="Times New Roman"/>
        </w:rPr>
        <w:t xml:space="preserve"> у грошовій формі інформаційна взаємодія між </w:t>
      </w:r>
      <w:r w:rsidRPr="0031686D">
        <w:rPr>
          <w:rFonts w:ascii="Times New Roman" w:hAnsi="Times New Roman" w:cs="Times New Roman"/>
        </w:rPr>
        <w:t xml:space="preserve">Банком та Клієнтом </w:t>
      </w:r>
      <w:r w:rsidR="009C7A2A" w:rsidRPr="0031686D">
        <w:rPr>
          <w:rFonts w:ascii="Times New Roman" w:hAnsi="Times New Roman" w:cs="Times New Roman"/>
        </w:rPr>
        <w:t xml:space="preserve">здійснюється шляхом обміну електронними документами з використанням </w:t>
      </w:r>
      <w:r w:rsidR="009B6891" w:rsidRPr="0031686D">
        <w:rPr>
          <w:rFonts w:ascii="Times New Roman" w:hAnsi="Times New Roman" w:cs="Times New Roman"/>
        </w:rPr>
        <w:t xml:space="preserve">кваліфікованих </w:t>
      </w:r>
      <w:r w:rsidR="009C7A2A" w:rsidRPr="0031686D">
        <w:rPr>
          <w:rFonts w:ascii="Times New Roman" w:hAnsi="Times New Roman" w:cs="Times New Roman"/>
        </w:rPr>
        <w:t>електрон</w:t>
      </w:r>
      <w:r w:rsidR="009B6891" w:rsidRPr="0031686D">
        <w:rPr>
          <w:rFonts w:ascii="Times New Roman" w:hAnsi="Times New Roman" w:cs="Times New Roman"/>
        </w:rPr>
        <w:t>них підписів</w:t>
      </w:r>
      <w:r w:rsidR="009C7A2A" w:rsidRPr="0031686D">
        <w:rPr>
          <w:rFonts w:ascii="Times New Roman" w:hAnsi="Times New Roman" w:cs="Times New Roman"/>
        </w:rPr>
        <w:t>.</w:t>
      </w:r>
    </w:p>
    <w:p w14:paraId="5F0C145D" w14:textId="77777777" w:rsidR="00FF092F" w:rsidRPr="0031686D" w:rsidRDefault="00FF092F" w:rsidP="00FF092F">
      <w:pPr>
        <w:spacing w:before="60" w:after="60" w:line="240" w:lineRule="auto"/>
        <w:jc w:val="both"/>
        <w:rPr>
          <w:rFonts w:ascii="Times New Roman" w:hAnsi="Times New Roman" w:cs="Times New Roman"/>
        </w:rPr>
      </w:pPr>
      <w:r w:rsidRPr="0031686D">
        <w:rPr>
          <w:rFonts w:ascii="Times New Roman" w:hAnsi="Times New Roman" w:cs="Times New Roman"/>
          <w:b/>
        </w:rPr>
        <w:t xml:space="preserve">3.4. </w:t>
      </w:r>
      <w:r w:rsidRPr="0031686D">
        <w:rPr>
          <w:rFonts w:ascii="Times New Roman" w:hAnsi="Times New Roman" w:cs="Times New Roman"/>
        </w:rPr>
        <w:t xml:space="preserve">Кожна із сторін самостійно визначає кваліфікованого надавача електронних довірчих послуг, який забезпечує її засобами кваліфікованого </w:t>
      </w:r>
      <w:r w:rsidR="00174788" w:rsidRPr="0031686D">
        <w:rPr>
          <w:rFonts w:ascii="Times New Roman" w:hAnsi="Times New Roman" w:cs="Times New Roman"/>
        </w:rPr>
        <w:t>електронного підпису</w:t>
      </w:r>
      <w:r w:rsidRPr="0031686D">
        <w:rPr>
          <w:rFonts w:ascii="Times New Roman" w:hAnsi="Times New Roman" w:cs="Times New Roman"/>
        </w:rPr>
        <w:t>.</w:t>
      </w:r>
    </w:p>
    <w:p w14:paraId="6D760AA0" w14:textId="77777777" w:rsidR="00FF092F" w:rsidRPr="0031686D" w:rsidRDefault="00FF092F" w:rsidP="00FF092F">
      <w:pPr>
        <w:spacing w:before="60" w:after="60" w:line="240" w:lineRule="auto"/>
        <w:jc w:val="both"/>
        <w:rPr>
          <w:rFonts w:ascii="Times New Roman" w:hAnsi="Times New Roman" w:cs="Times New Roman"/>
          <w:b/>
        </w:rPr>
      </w:pPr>
      <w:r w:rsidRPr="0031686D">
        <w:rPr>
          <w:rFonts w:ascii="Times New Roman" w:hAnsi="Times New Roman" w:cs="Times New Roman"/>
          <w:b/>
        </w:rPr>
        <w:t xml:space="preserve">3.5. </w:t>
      </w:r>
      <w:r w:rsidRPr="0031686D">
        <w:rPr>
          <w:rFonts w:ascii="Times New Roman" w:hAnsi="Times New Roman" w:cs="Times New Roman"/>
        </w:rPr>
        <w:t xml:space="preserve">Документи в електронній формі, що надійшли до Банку та засвідчені кваліфікованим </w:t>
      </w:r>
      <w:r w:rsidR="00174788" w:rsidRPr="0031686D">
        <w:rPr>
          <w:rFonts w:ascii="Times New Roman" w:hAnsi="Times New Roman" w:cs="Times New Roman"/>
        </w:rPr>
        <w:t>електронним підписом</w:t>
      </w:r>
      <w:r w:rsidRPr="0031686D">
        <w:rPr>
          <w:rFonts w:ascii="Times New Roman" w:hAnsi="Times New Roman" w:cs="Times New Roman"/>
        </w:rPr>
        <w:t xml:space="preserve"> і мають електронну позначку часу, вважаються підписаними належним чином уповноваженою особою Клієнта та такими, що виконані Банком </w:t>
      </w:r>
      <w:proofErr w:type="spellStart"/>
      <w:r w:rsidRPr="0031686D">
        <w:rPr>
          <w:rFonts w:ascii="Times New Roman" w:hAnsi="Times New Roman" w:cs="Times New Roman"/>
        </w:rPr>
        <w:t>правомірно</w:t>
      </w:r>
      <w:proofErr w:type="spellEnd"/>
      <w:r w:rsidRPr="0031686D">
        <w:rPr>
          <w:rFonts w:ascii="Times New Roman" w:hAnsi="Times New Roman" w:cs="Times New Roman"/>
        </w:rPr>
        <w:t>.</w:t>
      </w:r>
      <w:r w:rsidRPr="0031686D">
        <w:rPr>
          <w:rFonts w:ascii="Times New Roman" w:hAnsi="Times New Roman" w:cs="Times New Roman"/>
          <w:b/>
        </w:rPr>
        <w:t xml:space="preserve"> </w:t>
      </w:r>
    </w:p>
    <w:p w14:paraId="648289F8" w14:textId="77777777" w:rsidR="00FF092F" w:rsidRPr="0031686D" w:rsidRDefault="00FF092F" w:rsidP="00FF092F">
      <w:pPr>
        <w:spacing w:before="60" w:after="60" w:line="240" w:lineRule="auto"/>
        <w:jc w:val="both"/>
        <w:rPr>
          <w:rFonts w:ascii="Times New Roman" w:hAnsi="Times New Roman" w:cs="Times New Roman"/>
        </w:rPr>
      </w:pPr>
      <w:r w:rsidRPr="0031686D">
        <w:rPr>
          <w:rFonts w:ascii="Times New Roman" w:hAnsi="Times New Roman" w:cs="Times New Roman"/>
          <w:b/>
        </w:rPr>
        <w:t xml:space="preserve">3.6. </w:t>
      </w:r>
      <w:r w:rsidRPr="0031686D">
        <w:rPr>
          <w:rFonts w:ascii="Times New Roman" w:hAnsi="Times New Roman" w:cs="Times New Roman"/>
        </w:rPr>
        <w:t xml:space="preserve">Відповідальність за визначення осіб, </w:t>
      </w:r>
      <w:r w:rsidR="00A47358" w:rsidRPr="0031686D">
        <w:rPr>
          <w:rFonts w:ascii="Times New Roman" w:hAnsi="Times New Roman" w:cs="Times New Roman"/>
        </w:rPr>
        <w:t>що мають повноваження накладати</w:t>
      </w:r>
      <w:r w:rsidRPr="0031686D">
        <w:rPr>
          <w:rFonts w:ascii="Times New Roman" w:hAnsi="Times New Roman" w:cs="Times New Roman"/>
        </w:rPr>
        <w:t xml:space="preserve"> кваліфікований </w:t>
      </w:r>
      <w:r w:rsidR="00174788" w:rsidRPr="0031686D">
        <w:rPr>
          <w:rFonts w:ascii="Times New Roman" w:hAnsi="Times New Roman" w:cs="Times New Roman"/>
        </w:rPr>
        <w:t>електронний підпис</w:t>
      </w:r>
      <w:r w:rsidRPr="0031686D">
        <w:rPr>
          <w:rFonts w:ascii="Times New Roman" w:hAnsi="Times New Roman" w:cs="Times New Roman"/>
        </w:rPr>
        <w:t xml:space="preserve"> на електронні данні зі сторони Клієнта, несе Клієнт.</w:t>
      </w:r>
    </w:p>
    <w:p w14:paraId="7EF3D405" w14:textId="77777777" w:rsidR="00FF092F" w:rsidRPr="0031686D" w:rsidRDefault="00FF092F" w:rsidP="00FF092F">
      <w:pPr>
        <w:spacing w:before="60" w:after="60" w:line="240" w:lineRule="auto"/>
        <w:jc w:val="both"/>
        <w:rPr>
          <w:rFonts w:ascii="Times New Roman" w:hAnsi="Times New Roman" w:cs="Times New Roman"/>
        </w:rPr>
      </w:pPr>
      <w:r w:rsidRPr="0031686D">
        <w:rPr>
          <w:rFonts w:ascii="Times New Roman" w:hAnsi="Times New Roman" w:cs="Times New Roman"/>
          <w:b/>
        </w:rPr>
        <w:t xml:space="preserve">3.7. </w:t>
      </w:r>
      <w:r w:rsidRPr="0031686D">
        <w:rPr>
          <w:rFonts w:ascii="Times New Roman" w:hAnsi="Times New Roman" w:cs="Times New Roman"/>
        </w:rPr>
        <w:t xml:space="preserve">Банк не несе відповідальності за негативні наслідки неналежного зберігання представником Клієнта Засобів кваліфікованого </w:t>
      </w:r>
      <w:r w:rsidR="00174788" w:rsidRPr="0031686D">
        <w:rPr>
          <w:rFonts w:ascii="Times New Roman" w:hAnsi="Times New Roman" w:cs="Times New Roman"/>
        </w:rPr>
        <w:t>електронного підпису</w:t>
      </w:r>
      <w:r w:rsidRPr="0031686D">
        <w:rPr>
          <w:rFonts w:ascii="Times New Roman" w:hAnsi="Times New Roman" w:cs="Times New Roman"/>
        </w:rPr>
        <w:t>.</w:t>
      </w:r>
    </w:p>
    <w:p w14:paraId="6B19B75B" w14:textId="77777777" w:rsidR="00FF092F" w:rsidRPr="0031686D" w:rsidRDefault="00FF092F" w:rsidP="00FF092F">
      <w:pPr>
        <w:spacing w:before="60" w:after="60" w:line="240" w:lineRule="auto"/>
        <w:jc w:val="both"/>
        <w:rPr>
          <w:rFonts w:ascii="Times New Roman" w:hAnsi="Times New Roman" w:cs="Times New Roman"/>
        </w:rPr>
      </w:pPr>
      <w:r w:rsidRPr="0031686D">
        <w:rPr>
          <w:rFonts w:ascii="Times New Roman" w:hAnsi="Times New Roman" w:cs="Times New Roman"/>
          <w:b/>
        </w:rPr>
        <w:t xml:space="preserve">3.8. </w:t>
      </w:r>
      <w:r w:rsidRPr="0031686D">
        <w:rPr>
          <w:rFonts w:ascii="Times New Roman" w:hAnsi="Times New Roman" w:cs="Times New Roman"/>
        </w:rPr>
        <w:t>Банк не несе відповідальності за помилки, затримки або неможливість передачі Клієнтом електронних документів до Банку з причин, що не залежать від Банку, в тому числі через несправність обладнання Клієнта або через послуги, за допомогою яких здійснюється обслуговування Клієнта і які забезпечуються третьою стороною (провайдери систем зв’язку, доступу до мережі Інтернет тощо).</w:t>
      </w:r>
    </w:p>
    <w:p w14:paraId="549BFB7E" w14:textId="77777777" w:rsidR="00FF092F" w:rsidRPr="0031686D" w:rsidRDefault="00FF092F" w:rsidP="00FF092F">
      <w:pPr>
        <w:spacing w:before="60" w:after="60" w:line="240" w:lineRule="auto"/>
        <w:jc w:val="both"/>
        <w:rPr>
          <w:rFonts w:ascii="Times New Roman" w:hAnsi="Times New Roman" w:cs="Times New Roman"/>
        </w:rPr>
      </w:pPr>
      <w:r w:rsidRPr="0031686D">
        <w:rPr>
          <w:rFonts w:ascii="Times New Roman" w:hAnsi="Times New Roman" w:cs="Times New Roman"/>
          <w:b/>
        </w:rPr>
        <w:t xml:space="preserve">3.9. </w:t>
      </w:r>
      <w:r w:rsidRPr="0031686D">
        <w:rPr>
          <w:rFonts w:ascii="Times New Roman" w:hAnsi="Times New Roman" w:cs="Times New Roman"/>
        </w:rPr>
        <w:t>Клієнт самостійно обирає організацію - провайдера, яка забезпечує доступ до мережі Інтернет, та здійснює підключення до мережі Інтернет за рахунок в</w:t>
      </w:r>
      <w:r w:rsidR="00FD2B06" w:rsidRPr="0031686D">
        <w:rPr>
          <w:rFonts w:ascii="Times New Roman" w:hAnsi="Times New Roman" w:cs="Times New Roman"/>
        </w:rPr>
        <w:t>ласних коштів. Всі витрати, пов’язані</w:t>
      </w:r>
      <w:r w:rsidRPr="0031686D">
        <w:rPr>
          <w:rFonts w:ascii="Times New Roman" w:hAnsi="Times New Roman" w:cs="Times New Roman"/>
        </w:rPr>
        <w:t xml:space="preserve"> з підключенням до мережі Інтернет, експлуатацією і обміном даних через мережу Інтернет виконуються Клієнтом за рахунок власних коштів.</w:t>
      </w:r>
    </w:p>
    <w:p w14:paraId="7F0BFE17" w14:textId="77777777" w:rsidR="00FF092F" w:rsidRPr="0031686D" w:rsidRDefault="00FF092F" w:rsidP="00FF092F">
      <w:pPr>
        <w:spacing w:before="60" w:after="60" w:line="240" w:lineRule="auto"/>
        <w:jc w:val="both"/>
        <w:rPr>
          <w:rFonts w:ascii="Times New Roman" w:hAnsi="Times New Roman" w:cs="Times New Roman"/>
        </w:rPr>
      </w:pPr>
      <w:r w:rsidRPr="0031686D">
        <w:rPr>
          <w:rFonts w:ascii="Times New Roman" w:hAnsi="Times New Roman" w:cs="Times New Roman"/>
          <w:b/>
        </w:rPr>
        <w:t xml:space="preserve">3.10. </w:t>
      </w:r>
      <w:r w:rsidRPr="0031686D">
        <w:rPr>
          <w:rFonts w:ascii="Times New Roman" w:hAnsi="Times New Roman" w:cs="Times New Roman"/>
        </w:rPr>
        <w:t>Клієнт по</w:t>
      </w:r>
      <w:r w:rsidR="00FD2B06" w:rsidRPr="0031686D">
        <w:rPr>
          <w:rFonts w:ascii="Times New Roman" w:hAnsi="Times New Roman" w:cs="Times New Roman"/>
        </w:rPr>
        <w:t>вністю несе всі ризики, які пов’язані</w:t>
      </w:r>
      <w:r w:rsidRPr="0031686D">
        <w:rPr>
          <w:rFonts w:ascii="Times New Roman" w:hAnsi="Times New Roman" w:cs="Times New Roman"/>
        </w:rPr>
        <w:t xml:space="preserve"> з підключенням його обчислювальних засобів до мережі Інтернет. Клієнт самостійно забезпечує захист власних обчислювальних засобів та засобів кваліфікованого </w:t>
      </w:r>
      <w:r w:rsidR="00FD2B06" w:rsidRPr="0031686D">
        <w:rPr>
          <w:rFonts w:ascii="Times New Roman" w:hAnsi="Times New Roman" w:cs="Times New Roman"/>
        </w:rPr>
        <w:t>електронного підпису</w:t>
      </w:r>
      <w:r w:rsidRPr="0031686D">
        <w:rPr>
          <w:rFonts w:ascii="Times New Roman" w:hAnsi="Times New Roman" w:cs="Times New Roman"/>
        </w:rPr>
        <w:t xml:space="preserve"> від </w:t>
      </w:r>
      <w:r w:rsidR="00FD2B06" w:rsidRPr="0031686D">
        <w:rPr>
          <w:rFonts w:ascii="Times New Roman" w:hAnsi="Times New Roman" w:cs="Times New Roman"/>
        </w:rPr>
        <w:t>несанкціонованого</w:t>
      </w:r>
      <w:r w:rsidRPr="0031686D">
        <w:rPr>
          <w:rFonts w:ascii="Times New Roman" w:hAnsi="Times New Roman" w:cs="Times New Roman"/>
        </w:rPr>
        <w:t xml:space="preserve"> доступу та вірусних атак з мережі Інтернет. Сторони також визнають, що вихід з ладу будь-якого робочого місця в разі втручання з мережі Інтернет, розглядається як вихід з ладу з вини Клієнта.</w:t>
      </w:r>
    </w:p>
    <w:p w14:paraId="0A1FB916" w14:textId="77777777" w:rsidR="007A3357" w:rsidRPr="0031686D" w:rsidRDefault="007A3357" w:rsidP="005048BE">
      <w:pPr>
        <w:spacing w:before="60" w:after="60" w:line="240" w:lineRule="auto"/>
        <w:rPr>
          <w:rFonts w:ascii="Times New Roman" w:eastAsia="Times New Roman" w:hAnsi="Times New Roman" w:cs="Times New Roman"/>
          <w:b/>
          <w:bCs/>
          <w:color w:val="000000"/>
          <w:lang w:eastAsia="uk-UA"/>
        </w:rPr>
      </w:pPr>
    </w:p>
    <w:p w14:paraId="7E0C36DD" w14:textId="77777777" w:rsidR="00A377C1" w:rsidRPr="0031686D" w:rsidRDefault="00032039" w:rsidP="00641097">
      <w:pPr>
        <w:spacing w:before="60" w:after="60" w:line="240" w:lineRule="auto"/>
        <w:jc w:val="center"/>
        <w:rPr>
          <w:rFonts w:ascii="Times New Roman" w:eastAsia="Times New Roman" w:hAnsi="Times New Roman" w:cs="Times New Roman"/>
          <w:b/>
          <w:bCs/>
          <w:color w:val="000000"/>
          <w:lang w:eastAsia="uk-UA"/>
        </w:rPr>
      </w:pPr>
      <w:r w:rsidRPr="0031686D">
        <w:rPr>
          <w:rFonts w:ascii="Times New Roman" w:eastAsia="Times New Roman" w:hAnsi="Times New Roman" w:cs="Times New Roman"/>
          <w:b/>
          <w:bCs/>
          <w:color w:val="000000"/>
          <w:lang w:eastAsia="uk-UA"/>
        </w:rPr>
        <w:t>ІV</w:t>
      </w:r>
      <w:r w:rsidR="00A377C1" w:rsidRPr="0031686D">
        <w:rPr>
          <w:rFonts w:ascii="Times New Roman" w:eastAsia="Times New Roman" w:hAnsi="Times New Roman" w:cs="Times New Roman"/>
          <w:b/>
          <w:bCs/>
          <w:color w:val="000000"/>
          <w:lang w:eastAsia="uk-UA"/>
        </w:rPr>
        <w:t xml:space="preserve">. </w:t>
      </w:r>
      <w:r w:rsidR="00B97AB3" w:rsidRPr="0031686D">
        <w:rPr>
          <w:rFonts w:ascii="Times New Roman" w:eastAsia="Times New Roman" w:hAnsi="Times New Roman" w:cs="Times New Roman"/>
          <w:b/>
          <w:bCs/>
          <w:color w:val="000000"/>
          <w:lang w:eastAsia="uk-UA"/>
        </w:rPr>
        <w:t>ПРАВА ТА ОБОВ'ЯЗКИ СТОРІН</w:t>
      </w:r>
    </w:p>
    <w:p w14:paraId="35A1AD21" w14:textId="77777777" w:rsidR="002E6FC5" w:rsidRPr="0031686D" w:rsidRDefault="00AF1866" w:rsidP="00641097">
      <w:pPr>
        <w:tabs>
          <w:tab w:val="left" w:pos="720"/>
        </w:tabs>
        <w:spacing w:before="60" w:after="60" w:line="240" w:lineRule="auto"/>
        <w:jc w:val="both"/>
        <w:rPr>
          <w:rFonts w:ascii="Times New Roman" w:hAnsi="Times New Roman" w:cs="Times New Roman"/>
          <w:color w:val="000000" w:themeColor="text1"/>
        </w:rPr>
      </w:pPr>
      <w:r w:rsidRPr="0031686D">
        <w:rPr>
          <w:rFonts w:ascii="Times New Roman" w:hAnsi="Times New Roman" w:cs="Times New Roman"/>
          <w:b/>
          <w:color w:val="000000" w:themeColor="text1"/>
        </w:rPr>
        <w:t xml:space="preserve">4.1. </w:t>
      </w:r>
      <w:r w:rsidR="002E6FC5" w:rsidRPr="0031686D">
        <w:rPr>
          <w:rFonts w:ascii="Times New Roman" w:hAnsi="Times New Roman" w:cs="Times New Roman"/>
          <w:b/>
          <w:color w:val="000000" w:themeColor="text1"/>
        </w:rPr>
        <w:t>Клієнт зобов’язується</w:t>
      </w:r>
      <w:r w:rsidR="002E6FC5" w:rsidRPr="0031686D">
        <w:rPr>
          <w:rFonts w:ascii="Times New Roman" w:hAnsi="Times New Roman" w:cs="Times New Roman"/>
          <w:color w:val="000000" w:themeColor="text1"/>
        </w:rPr>
        <w:t>:</w:t>
      </w:r>
    </w:p>
    <w:p w14:paraId="167B93BF" w14:textId="2C21D96C" w:rsidR="002E6FC5" w:rsidRPr="0031686D" w:rsidRDefault="00317283" w:rsidP="00641097">
      <w:pPr>
        <w:tabs>
          <w:tab w:val="left" w:pos="709"/>
        </w:tabs>
        <w:spacing w:before="60" w:after="60" w:line="240" w:lineRule="auto"/>
        <w:jc w:val="both"/>
        <w:rPr>
          <w:rFonts w:ascii="Times New Roman" w:hAnsi="Times New Roman" w:cs="Times New Roman"/>
          <w:color w:val="000000" w:themeColor="text1"/>
        </w:rPr>
      </w:pPr>
      <w:r w:rsidRPr="0031686D">
        <w:rPr>
          <w:rFonts w:ascii="Times New Roman" w:hAnsi="Times New Roman" w:cs="Times New Roman"/>
          <w:b/>
          <w:color w:val="000000" w:themeColor="text1"/>
        </w:rPr>
        <w:t>4.1.1.</w:t>
      </w:r>
      <w:r w:rsidRPr="0031686D">
        <w:rPr>
          <w:rFonts w:ascii="Times New Roman" w:hAnsi="Times New Roman" w:cs="Times New Roman"/>
          <w:color w:val="000000" w:themeColor="text1"/>
        </w:rPr>
        <w:t xml:space="preserve"> </w:t>
      </w:r>
      <w:r w:rsidR="002E6FC5" w:rsidRPr="0031686D">
        <w:rPr>
          <w:rFonts w:ascii="Times New Roman" w:hAnsi="Times New Roman" w:cs="Times New Roman"/>
          <w:color w:val="000000" w:themeColor="text1"/>
        </w:rPr>
        <w:t>Дотримуватись вимог законодавства Україн</w:t>
      </w:r>
      <w:r w:rsidR="00A47358" w:rsidRPr="0031686D">
        <w:rPr>
          <w:rFonts w:ascii="Times New Roman" w:hAnsi="Times New Roman" w:cs="Times New Roman"/>
          <w:color w:val="000000" w:themeColor="text1"/>
        </w:rPr>
        <w:t>и,</w:t>
      </w:r>
      <w:r w:rsidR="002E6FC5" w:rsidRPr="0031686D">
        <w:rPr>
          <w:rFonts w:ascii="Times New Roman" w:hAnsi="Times New Roman" w:cs="Times New Roman"/>
          <w:color w:val="000000" w:themeColor="text1"/>
        </w:rPr>
        <w:t xml:space="preserve"> вимог </w:t>
      </w:r>
      <w:r w:rsidR="00786258" w:rsidRPr="0031686D">
        <w:rPr>
          <w:rFonts w:ascii="Times New Roman" w:hAnsi="Times New Roman" w:cs="Times New Roman"/>
          <w:color w:val="000000" w:themeColor="text1"/>
        </w:rPr>
        <w:t>Порядку №</w:t>
      </w:r>
      <w:r w:rsidR="00544B4E" w:rsidRPr="0031686D">
        <w:rPr>
          <w:rFonts w:ascii="Times New Roman" w:hAnsi="Times New Roman" w:cs="Times New Roman"/>
          <w:color w:val="000000" w:themeColor="text1"/>
        </w:rPr>
        <w:t>373</w:t>
      </w:r>
      <w:r w:rsidR="002E6FC5" w:rsidRPr="0031686D">
        <w:rPr>
          <w:rFonts w:ascii="Times New Roman" w:hAnsi="Times New Roman" w:cs="Times New Roman"/>
          <w:color w:val="000000" w:themeColor="text1"/>
        </w:rPr>
        <w:t>, в частині питань, які пов’язані з виконанням ц</w:t>
      </w:r>
      <w:r w:rsidR="00BB5B9B" w:rsidRPr="0031686D">
        <w:rPr>
          <w:rFonts w:ascii="Times New Roman" w:hAnsi="Times New Roman" w:cs="Times New Roman"/>
          <w:color w:val="000000" w:themeColor="text1"/>
        </w:rPr>
        <w:t>ього Дог</w:t>
      </w:r>
      <w:r w:rsidRPr="0031686D">
        <w:rPr>
          <w:rFonts w:ascii="Times New Roman" w:hAnsi="Times New Roman" w:cs="Times New Roman"/>
          <w:color w:val="000000" w:themeColor="text1"/>
        </w:rPr>
        <w:t>о</w:t>
      </w:r>
      <w:r w:rsidR="00BB5B9B" w:rsidRPr="0031686D">
        <w:rPr>
          <w:rFonts w:ascii="Times New Roman" w:hAnsi="Times New Roman" w:cs="Times New Roman"/>
          <w:color w:val="000000" w:themeColor="text1"/>
        </w:rPr>
        <w:t>вору</w:t>
      </w:r>
      <w:r w:rsidR="002E6FC5" w:rsidRPr="0031686D">
        <w:rPr>
          <w:rFonts w:ascii="Times New Roman" w:hAnsi="Times New Roman" w:cs="Times New Roman"/>
          <w:color w:val="000000" w:themeColor="text1"/>
        </w:rPr>
        <w:t>.</w:t>
      </w:r>
    </w:p>
    <w:p w14:paraId="1DDFC82D" w14:textId="1D4B369B" w:rsidR="002E6FC5" w:rsidRPr="0031686D" w:rsidRDefault="00317283" w:rsidP="00641097">
      <w:pPr>
        <w:tabs>
          <w:tab w:val="left" w:pos="709"/>
        </w:tabs>
        <w:spacing w:before="60" w:after="60" w:line="240" w:lineRule="auto"/>
        <w:jc w:val="both"/>
        <w:rPr>
          <w:rFonts w:ascii="Times New Roman" w:hAnsi="Times New Roman" w:cs="Times New Roman"/>
          <w:color w:val="000000" w:themeColor="text1"/>
        </w:rPr>
      </w:pPr>
      <w:r w:rsidRPr="0031686D">
        <w:rPr>
          <w:rFonts w:ascii="Times New Roman" w:hAnsi="Times New Roman" w:cs="Times New Roman"/>
          <w:b/>
          <w:color w:val="000000" w:themeColor="text1"/>
        </w:rPr>
        <w:t>4.1.2.</w:t>
      </w:r>
      <w:r w:rsidRPr="0031686D">
        <w:rPr>
          <w:rFonts w:ascii="Times New Roman" w:hAnsi="Times New Roman" w:cs="Times New Roman"/>
          <w:color w:val="000000" w:themeColor="text1"/>
        </w:rPr>
        <w:t xml:space="preserve"> </w:t>
      </w:r>
      <w:r w:rsidR="002E6FC5" w:rsidRPr="0031686D">
        <w:rPr>
          <w:rFonts w:ascii="Times New Roman" w:hAnsi="Times New Roman" w:cs="Times New Roman"/>
          <w:color w:val="000000" w:themeColor="text1"/>
        </w:rPr>
        <w:t>Надавати Банку щомісячно до 13 числа (включно)</w:t>
      </w:r>
      <w:r w:rsidR="00183FE7" w:rsidRPr="0031686D">
        <w:rPr>
          <w:rFonts w:ascii="Times New Roman" w:hAnsi="Times New Roman" w:cs="Times New Roman"/>
          <w:color w:val="000000" w:themeColor="text1"/>
        </w:rPr>
        <w:t xml:space="preserve"> Реєстр нарахованих сум платежів пільговикам за спожиті послуги Пільговиків</w:t>
      </w:r>
      <w:r w:rsidR="002E6FC5" w:rsidRPr="0031686D">
        <w:rPr>
          <w:rFonts w:ascii="Times New Roman" w:hAnsi="Times New Roman" w:cs="Times New Roman"/>
          <w:color w:val="000000" w:themeColor="text1"/>
        </w:rPr>
        <w:t xml:space="preserve"> з даними про нараховані суми за спожиті послуги у попередньому місяці та загальні суми до спла</w:t>
      </w:r>
      <w:r w:rsidR="00126BDB" w:rsidRPr="0031686D">
        <w:rPr>
          <w:rFonts w:ascii="Times New Roman" w:hAnsi="Times New Roman" w:cs="Times New Roman"/>
          <w:color w:val="000000" w:themeColor="text1"/>
        </w:rPr>
        <w:t>ти, що включають заборгованість</w:t>
      </w:r>
      <w:r w:rsidR="005301EA" w:rsidRPr="0031686D">
        <w:rPr>
          <w:rFonts w:ascii="Times New Roman" w:hAnsi="Times New Roman" w:cs="Times New Roman"/>
          <w:color w:val="000000" w:themeColor="text1"/>
        </w:rPr>
        <w:t xml:space="preserve"> </w:t>
      </w:r>
      <w:r w:rsidR="00963C49" w:rsidRPr="0031686D">
        <w:rPr>
          <w:rFonts w:ascii="Times New Roman" w:hAnsi="Times New Roman" w:cs="Times New Roman"/>
          <w:color w:val="000000" w:themeColor="text1"/>
        </w:rPr>
        <w:t>(строк позо</w:t>
      </w:r>
      <w:r w:rsidR="00BF40D7" w:rsidRPr="0031686D">
        <w:rPr>
          <w:rFonts w:ascii="Times New Roman" w:hAnsi="Times New Roman" w:cs="Times New Roman"/>
          <w:color w:val="000000" w:themeColor="text1"/>
        </w:rPr>
        <w:t>вної давності якої не минув)/</w:t>
      </w:r>
      <w:r w:rsidR="002E6FC5" w:rsidRPr="0031686D">
        <w:rPr>
          <w:rFonts w:ascii="Times New Roman" w:hAnsi="Times New Roman" w:cs="Times New Roman"/>
          <w:color w:val="000000" w:themeColor="text1"/>
        </w:rPr>
        <w:t>переплату</w:t>
      </w:r>
      <w:r w:rsidR="00126BDB" w:rsidRPr="0031686D">
        <w:rPr>
          <w:rFonts w:ascii="Times New Roman" w:hAnsi="Times New Roman" w:cs="Times New Roman"/>
          <w:color w:val="000000" w:themeColor="text1"/>
        </w:rPr>
        <w:t xml:space="preserve"> за попередні періоди</w:t>
      </w:r>
      <w:r w:rsidR="002E6FC5" w:rsidRPr="0031686D">
        <w:rPr>
          <w:rFonts w:ascii="Times New Roman" w:hAnsi="Times New Roman" w:cs="Times New Roman"/>
          <w:color w:val="000000" w:themeColor="text1"/>
        </w:rPr>
        <w:t xml:space="preserve"> у електронному вигляді</w:t>
      </w:r>
      <w:r w:rsidR="002E6FC5" w:rsidRPr="0031686D">
        <w:rPr>
          <w:rFonts w:ascii="Times New Roman" w:hAnsi="Times New Roman" w:cs="Times New Roman"/>
          <w:color w:val="000000"/>
        </w:rPr>
        <w:t xml:space="preserve"> </w:t>
      </w:r>
      <w:r w:rsidR="002E6FC5" w:rsidRPr="0031686D">
        <w:rPr>
          <w:rFonts w:ascii="Times New Roman" w:hAnsi="Times New Roman" w:cs="Times New Roman"/>
          <w:color w:val="000000" w:themeColor="text1"/>
        </w:rPr>
        <w:t xml:space="preserve">окремо </w:t>
      </w:r>
      <w:r w:rsidR="007A2647" w:rsidRPr="0031686D">
        <w:rPr>
          <w:rFonts w:ascii="Times New Roman" w:hAnsi="Times New Roman" w:cs="Times New Roman"/>
          <w:color w:val="000000" w:themeColor="text1"/>
        </w:rPr>
        <w:t>за кожним видом</w:t>
      </w:r>
      <w:r w:rsidR="002E6FC5" w:rsidRPr="0031686D">
        <w:rPr>
          <w:rFonts w:ascii="Times New Roman" w:hAnsi="Times New Roman" w:cs="Times New Roman"/>
          <w:color w:val="000000" w:themeColor="text1"/>
        </w:rPr>
        <w:t xml:space="preserve"> послуги</w:t>
      </w:r>
      <w:r w:rsidR="0013690A" w:rsidRPr="0031686D">
        <w:rPr>
          <w:rFonts w:ascii="Times New Roman" w:hAnsi="Times New Roman" w:cs="Times New Roman"/>
          <w:color w:val="000000" w:themeColor="text1"/>
        </w:rPr>
        <w:t xml:space="preserve"> </w:t>
      </w:r>
      <w:r w:rsidR="0013690A" w:rsidRPr="0031686D">
        <w:rPr>
          <w:rFonts w:ascii="Times New Roman" w:hAnsi="Times New Roman" w:cs="Times New Roman"/>
          <w:bCs/>
          <w:color w:val="000000" w:themeColor="text1"/>
        </w:rPr>
        <w:t>(крім витрат на управління багатоквартирним будинком)</w:t>
      </w:r>
      <w:r w:rsidR="00BC3197" w:rsidRPr="0031686D">
        <w:rPr>
          <w:rFonts w:ascii="Times New Roman" w:hAnsi="Times New Roman" w:cs="Times New Roman"/>
          <w:color w:val="000000" w:themeColor="text1"/>
        </w:rPr>
        <w:t xml:space="preserve"> з </w:t>
      </w:r>
      <w:r w:rsidR="00BC3197" w:rsidRPr="0031686D">
        <w:rPr>
          <w:rFonts w:ascii="Times New Roman" w:hAnsi="Times New Roman" w:cs="Times New Roman"/>
          <w:bCs/>
          <w:color w:val="000000" w:themeColor="text1"/>
        </w:rPr>
        <w:t xml:space="preserve">зазначенням </w:t>
      </w:r>
      <w:r w:rsidR="00603386" w:rsidRPr="0031686D">
        <w:rPr>
          <w:rFonts w:ascii="Times New Roman" w:hAnsi="Times New Roman" w:cs="Times New Roman"/>
          <w:bCs/>
          <w:color w:val="000000" w:themeColor="text1"/>
        </w:rPr>
        <w:t>О</w:t>
      </w:r>
      <w:r w:rsidR="00BC3197" w:rsidRPr="0031686D">
        <w:rPr>
          <w:rFonts w:ascii="Times New Roman" w:hAnsi="Times New Roman" w:cs="Times New Roman"/>
          <w:bCs/>
          <w:color w:val="000000" w:themeColor="text1"/>
        </w:rPr>
        <w:t xml:space="preserve">блікових записів </w:t>
      </w:r>
      <w:r w:rsidR="00245FAE" w:rsidRPr="0031686D">
        <w:rPr>
          <w:rFonts w:ascii="Times New Roman" w:hAnsi="Times New Roman" w:cs="Times New Roman"/>
          <w:bCs/>
          <w:color w:val="000000" w:themeColor="text1"/>
        </w:rPr>
        <w:t>п</w:t>
      </w:r>
      <w:r w:rsidR="00183FE7" w:rsidRPr="0031686D">
        <w:rPr>
          <w:rFonts w:ascii="Times New Roman" w:hAnsi="Times New Roman" w:cs="Times New Roman"/>
          <w:bCs/>
          <w:color w:val="000000" w:themeColor="text1"/>
        </w:rPr>
        <w:t>ільговиків</w:t>
      </w:r>
      <w:r w:rsidR="00BC3197" w:rsidRPr="0031686D">
        <w:rPr>
          <w:rFonts w:ascii="Times New Roman" w:hAnsi="Times New Roman" w:cs="Times New Roman"/>
          <w:bCs/>
          <w:color w:val="000000" w:themeColor="text1"/>
        </w:rPr>
        <w:t xml:space="preserve">, відкритих в АТ </w:t>
      </w:r>
      <w:r w:rsidR="00EE1DC1" w:rsidRPr="0031686D">
        <w:rPr>
          <w:rFonts w:ascii="Times New Roman" w:hAnsi="Times New Roman" w:cs="Times New Roman"/>
          <w:bCs/>
          <w:color w:val="000000" w:themeColor="text1"/>
        </w:rPr>
        <w:t>«</w:t>
      </w:r>
      <w:r w:rsidR="00BC3197" w:rsidRPr="0031686D">
        <w:rPr>
          <w:rFonts w:ascii="Times New Roman" w:hAnsi="Times New Roman" w:cs="Times New Roman"/>
          <w:bCs/>
          <w:color w:val="000000" w:themeColor="text1"/>
        </w:rPr>
        <w:t>Ощадбанк</w:t>
      </w:r>
      <w:r w:rsidR="00EE1DC1" w:rsidRPr="0031686D">
        <w:rPr>
          <w:rFonts w:ascii="Times New Roman" w:hAnsi="Times New Roman" w:cs="Times New Roman"/>
          <w:bCs/>
          <w:color w:val="000000" w:themeColor="text1"/>
        </w:rPr>
        <w:t>»</w:t>
      </w:r>
      <w:r w:rsidR="002E6FC5" w:rsidRPr="0031686D">
        <w:rPr>
          <w:rFonts w:ascii="Times New Roman" w:hAnsi="Times New Roman" w:cs="Times New Roman"/>
          <w:color w:val="000000" w:themeColor="text1"/>
        </w:rPr>
        <w:t>,</w:t>
      </w:r>
      <w:r w:rsidR="00183FE7" w:rsidRPr="0031686D">
        <w:rPr>
          <w:rFonts w:ascii="Times New Roman" w:hAnsi="Times New Roman" w:cs="Times New Roman"/>
          <w:color w:val="000000" w:themeColor="text1"/>
        </w:rPr>
        <w:t xml:space="preserve"> </w:t>
      </w:r>
      <w:r w:rsidR="002E6FC5" w:rsidRPr="0031686D">
        <w:rPr>
          <w:rFonts w:ascii="Times New Roman" w:hAnsi="Times New Roman" w:cs="Times New Roman"/>
          <w:color w:val="000000" w:themeColor="text1"/>
        </w:rPr>
        <w:t xml:space="preserve">що забезпечує Банку можливість </w:t>
      </w:r>
      <w:r w:rsidR="00AA1B66" w:rsidRPr="0031686D">
        <w:rPr>
          <w:rFonts w:ascii="Times New Roman" w:hAnsi="Times New Roman" w:cs="Times New Roman"/>
          <w:color w:val="000000" w:themeColor="text1"/>
        </w:rPr>
        <w:t xml:space="preserve">взаємодії </w:t>
      </w:r>
      <w:r w:rsidR="00F26159" w:rsidRPr="0031686D">
        <w:rPr>
          <w:rFonts w:ascii="Times New Roman" w:hAnsi="Times New Roman" w:cs="Times New Roman"/>
          <w:color w:val="000000" w:themeColor="text1"/>
        </w:rPr>
        <w:t xml:space="preserve">з </w:t>
      </w:r>
      <w:r w:rsidR="00AA1B66" w:rsidRPr="0031686D">
        <w:rPr>
          <w:rFonts w:ascii="Times New Roman" w:hAnsi="Times New Roman" w:cs="Times New Roman"/>
          <w:color w:val="000000" w:themeColor="text1"/>
        </w:rPr>
        <w:t xml:space="preserve">Клієнтом </w:t>
      </w:r>
      <w:r w:rsidR="002E6FC5" w:rsidRPr="0031686D">
        <w:rPr>
          <w:rFonts w:ascii="Times New Roman" w:hAnsi="Times New Roman" w:cs="Times New Roman"/>
          <w:color w:val="000000" w:themeColor="text1"/>
        </w:rPr>
        <w:t xml:space="preserve">за цим </w:t>
      </w:r>
      <w:r w:rsidRPr="0031686D">
        <w:rPr>
          <w:rFonts w:ascii="Times New Roman" w:hAnsi="Times New Roman" w:cs="Times New Roman"/>
          <w:color w:val="000000" w:themeColor="text1"/>
        </w:rPr>
        <w:t>Договором</w:t>
      </w:r>
      <w:r w:rsidR="002E6FC5" w:rsidRPr="0031686D">
        <w:rPr>
          <w:rFonts w:ascii="Times New Roman" w:hAnsi="Times New Roman" w:cs="Times New Roman"/>
          <w:color w:val="000000" w:themeColor="text1"/>
        </w:rPr>
        <w:t>.</w:t>
      </w:r>
    </w:p>
    <w:p w14:paraId="2D0F2C42" w14:textId="128B92D5" w:rsidR="002E6FC5" w:rsidRPr="0031686D" w:rsidRDefault="00ED6D75" w:rsidP="00641097">
      <w:pPr>
        <w:tabs>
          <w:tab w:val="left" w:pos="720"/>
        </w:tabs>
        <w:spacing w:before="60" w:after="60" w:line="240" w:lineRule="auto"/>
        <w:jc w:val="both"/>
        <w:rPr>
          <w:rFonts w:ascii="Times New Roman" w:hAnsi="Times New Roman" w:cs="Times New Roman"/>
          <w:color w:val="000000" w:themeColor="text1"/>
        </w:rPr>
      </w:pPr>
      <w:r w:rsidRPr="0031686D">
        <w:rPr>
          <w:rFonts w:ascii="Times New Roman" w:hAnsi="Times New Roman" w:cs="Times New Roman"/>
          <w:b/>
          <w:color w:val="000000" w:themeColor="text1"/>
        </w:rPr>
        <w:t>4.1.</w:t>
      </w:r>
      <w:r w:rsidR="00866985" w:rsidRPr="0031686D">
        <w:rPr>
          <w:rFonts w:ascii="Times New Roman" w:hAnsi="Times New Roman" w:cs="Times New Roman"/>
          <w:b/>
          <w:color w:val="000000" w:themeColor="text1"/>
        </w:rPr>
        <w:t>3</w:t>
      </w:r>
      <w:r w:rsidRPr="0031686D">
        <w:rPr>
          <w:rFonts w:ascii="Times New Roman" w:hAnsi="Times New Roman" w:cs="Times New Roman"/>
          <w:b/>
          <w:color w:val="000000" w:themeColor="text1"/>
        </w:rPr>
        <w:t>.</w:t>
      </w:r>
      <w:r w:rsidRPr="0031686D">
        <w:rPr>
          <w:rFonts w:ascii="Times New Roman" w:hAnsi="Times New Roman" w:cs="Times New Roman"/>
          <w:color w:val="000000" w:themeColor="text1"/>
        </w:rPr>
        <w:t xml:space="preserve"> </w:t>
      </w:r>
      <w:r w:rsidR="002E6FC5" w:rsidRPr="0031686D">
        <w:rPr>
          <w:rFonts w:ascii="Times New Roman" w:hAnsi="Times New Roman" w:cs="Times New Roman"/>
          <w:color w:val="000000" w:themeColor="text1"/>
        </w:rPr>
        <w:t xml:space="preserve">Забезпечувати контроль за надходженням </w:t>
      </w:r>
      <w:r w:rsidR="008C520A" w:rsidRPr="0031686D">
        <w:rPr>
          <w:rFonts w:ascii="Times New Roman" w:hAnsi="Times New Roman" w:cs="Times New Roman"/>
          <w:bCs/>
          <w:color w:val="000000" w:themeColor="text1"/>
        </w:rPr>
        <w:t>Реєстрів нарахованих сум платежів пільговикам</w:t>
      </w:r>
      <w:r w:rsidR="002E6FC5" w:rsidRPr="0031686D">
        <w:rPr>
          <w:rFonts w:ascii="Times New Roman" w:hAnsi="Times New Roman" w:cs="Times New Roman"/>
          <w:color w:val="000000" w:themeColor="text1"/>
        </w:rPr>
        <w:t xml:space="preserve"> та перерахованих платежів</w:t>
      </w:r>
      <w:r w:rsidR="0033576E" w:rsidRPr="0031686D">
        <w:rPr>
          <w:rFonts w:ascii="Times New Roman" w:hAnsi="Times New Roman" w:cs="Times New Roman"/>
          <w:color w:val="000000" w:themeColor="text1"/>
        </w:rPr>
        <w:t xml:space="preserve"> та</w:t>
      </w:r>
      <w:r w:rsidR="002E6FC5" w:rsidRPr="0031686D">
        <w:rPr>
          <w:rFonts w:ascii="Times New Roman" w:hAnsi="Times New Roman" w:cs="Times New Roman"/>
          <w:color w:val="000000" w:themeColor="text1"/>
        </w:rPr>
        <w:t xml:space="preserve"> інформувати Банк впродовж трьох днів від дати, зазначеної у п. 4.</w:t>
      </w:r>
      <w:r w:rsidR="00517C47" w:rsidRPr="0031686D">
        <w:rPr>
          <w:rFonts w:ascii="Times New Roman" w:hAnsi="Times New Roman" w:cs="Times New Roman"/>
          <w:color w:val="000000" w:themeColor="text1"/>
        </w:rPr>
        <w:t>2</w:t>
      </w:r>
      <w:r w:rsidR="002E6FC5" w:rsidRPr="0031686D">
        <w:rPr>
          <w:rFonts w:ascii="Times New Roman" w:hAnsi="Times New Roman" w:cs="Times New Roman"/>
          <w:color w:val="000000" w:themeColor="text1"/>
        </w:rPr>
        <w:t>.</w:t>
      </w:r>
      <w:r w:rsidR="00517C47" w:rsidRPr="0031686D">
        <w:rPr>
          <w:rFonts w:ascii="Times New Roman" w:hAnsi="Times New Roman" w:cs="Times New Roman"/>
          <w:color w:val="000000" w:themeColor="text1"/>
        </w:rPr>
        <w:t>2</w:t>
      </w:r>
      <w:r w:rsidR="0033576E" w:rsidRPr="0031686D">
        <w:rPr>
          <w:rFonts w:ascii="Times New Roman" w:hAnsi="Times New Roman" w:cs="Times New Roman"/>
          <w:color w:val="000000" w:themeColor="text1"/>
        </w:rPr>
        <w:t>.</w:t>
      </w:r>
      <w:r w:rsidR="002E6FC5" w:rsidRPr="0031686D">
        <w:rPr>
          <w:rFonts w:ascii="Times New Roman" w:hAnsi="Times New Roman" w:cs="Times New Roman"/>
          <w:color w:val="000000" w:themeColor="text1"/>
        </w:rPr>
        <w:t xml:space="preserve"> ц</w:t>
      </w:r>
      <w:r w:rsidR="0033576E" w:rsidRPr="0031686D">
        <w:rPr>
          <w:rFonts w:ascii="Times New Roman" w:hAnsi="Times New Roman" w:cs="Times New Roman"/>
          <w:color w:val="000000" w:themeColor="text1"/>
        </w:rPr>
        <w:t>ього Договору</w:t>
      </w:r>
      <w:r w:rsidR="002E6FC5" w:rsidRPr="0031686D">
        <w:rPr>
          <w:rFonts w:ascii="Times New Roman" w:hAnsi="Times New Roman" w:cs="Times New Roman"/>
          <w:color w:val="000000" w:themeColor="text1"/>
        </w:rPr>
        <w:t xml:space="preserve">, у разі несвоєчасного </w:t>
      </w:r>
      <w:r w:rsidR="00603A9B" w:rsidRPr="0031686D">
        <w:rPr>
          <w:rFonts w:ascii="Times New Roman" w:hAnsi="Times New Roman" w:cs="Times New Roman"/>
          <w:color w:val="000000" w:themeColor="text1"/>
        </w:rPr>
        <w:t>чи</w:t>
      </w:r>
      <w:r w:rsidR="002E6FC5" w:rsidRPr="0031686D">
        <w:rPr>
          <w:rFonts w:ascii="Times New Roman" w:hAnsi="Times New Roman" w:cs="Times New Roman"/>
          <w:color w:val="000000" w:themeColor="text1"/>
        </w:rPr>
        <w:t xml:space="preserve"> неповного їх отримання.</w:t>
      </w:r>
    </w:p>
    <w:p w14:paraId="3A21A583" w14:textId="744E3160" w:rsidR="0034736C" w:rsidRPr="0031686D" w:rsidRDefault="007075D4" w:rsidP="00641097">
      <w:pPr>
        <w:spacing w:before="60" w:after="60" w:line="240" w:lineRule="auto"/>
        <w:jc w:val="both"/>
        <w:rPr>
          <w:rFonts w:ascii="Times New Roman" w:hAnsi="Times New Roman" w:cs="Times New Roman"/>
          <w:color w:val="000000"/>
        </w:rPr>
      </w:pPr>
      <w:r w:rsidRPr="0031686D">
        <w:rPr>
          <w:rFonts w:ascii="Times New Roman" w:hAnsi="Times New Roman" w:cs="Times New Roman"/>
          <w:b/>
          <w:color w:val="000000"/>
        </w:rPr>
        <w:t>4.1</w:t>
      </w:r>
      <w:r w:rsidR="0028587B" w:rsidRPr="0031686D">
        <w:rPr>
          <w:rFonts w:ascii="Times New Roman" w:hAnsi="Times New Roman" w:cs="Times New Roman"/>
          <w:b/>
          <w:color w:val="000000"/>
        </w:rPr>
        <w:t>.</w:t>
      </w:r>
      <w:r w:rsidR="00866985" w:rsidRPr="0031686D">
        <w:rPr>
          <w:rFonts w:ascii="Times New Roman" w:hAnsi="Times New Roman" w:cs="Times New Roman"/>
          <w:b/>
          <w:color w:val="000000"/>
        </w:rPr>
        <w:t>4</w:t>
      </w:r>
      <w:r w:rsidRPr="0031686D">
        <w:rPr>
          <w:rFonts w:ascii="Times New Roman" w:hAnsi="Times New Roman" w:cs="Times New Roman"/>
          <w:b/>
          <w:color w:val="000000"/>
        </w:rPr>
        <w:t>.</w:t>
      </w:r>
      <w:r w:rsidRPr="0031686D">
        <w:rPr>
          <w:rFonts w:ascii="Times New Roman" w:hAnsi="Times New Roman" w:cs="Times New Roman"/>
          <w:color w:val="000000"/>
        </w:rPr>
        <w:t xml:space="preserve"> Р</w:t>
      </w:r>
      <w:r w:rsidR="0034736C" w:rsidRPr="0031686D">
        <w:rPr>
          <w:rFonts w:ascii="Times New Roman" w:hAnsi="Times New Roman" w:cs="Times New Roman"/>
          <w:color w:val="000000"/>
        </w:rPr>
        <w:t>егулярно ознайомлюватись з опублікованими на Сайті Банку новими редакціями Пр</w:t>
      </w:r>
      <w:r w:rsidRPr="0031686D">
        <w:rPr>
          <w:rFonts w:ascii="Times New Roman" w:hAnsi="Times New Roman" w:cs="Times New Roman"/>
          <w:color w:val="000000"/>
        </w:rPr>
        <w:t>опозиції</w:t>
      </w:r>
      <w:r w:rsidR="0034736C" w:rsidRPr="0031686D">
        <w:rPr>
          <w:rFonts w:ascii="Times New Roman" w:hAnsi="Times New Roman" w:cs="Times New Roman"/>
          <w:color w:val="000000"/>
        </w:rPr>
        <w:t>, у випадку їх зміни, та інформацією про зміну Пр</w:t>
      </w:r>
      <w:r w:rsidRPr="0031686D">
        <w:rPr>
          <w:rFonts w:ascii="Times New Roman" w:hAnsi="Times New Roman" w:cs="Times New Roman"/>
          <w:color w:val="000000"/>
        </w:rPr>
        <w:t xml:space="preserve">опозиції </w:t>
      </w:r>
      <w:r w:rsidR="0034736C" w:rsidRPr="0031686D">
        <w:rPr>
          <w:rFonts w:ascii="Times New Roman" w:hAnsi="Times New Roman" w:cs="Times New Roman"/>
          <w:color w:val="000000"/>
        </w:rPr>
        <w:t>чи ї</w:t>
      </w:r>
      <w:r w:rsidRPr="0031686D">
        <w:rPr>
          <w:rFonts w:ascii="Times New Roman" w:hAnsi="Times New Roman" w:cs="Times New Roman"/>
          <w:color w:val="000000"/>
        </w:rPr>
        <w:t>ї</w:t>
      </w:r>
      <w:r w:rsidR="0034736C" w:rsidRPr="0031686D">
        <w:rPr>
          <w:rFonts w:ascii="Times New Roman" w:hAnsi="Times New Roman" w:cs="Times New Roman"/>
          <w:color w:val="000000"/>
        </w:rPr>
        <w:t xml:space="preserve"> скасування, як</w:t>
      </w:r>
      <w:r w:rsidRPr="0031686D">
        <w:rPr>
          <w:rFonts w:ascii="Times New Roman" w:hAnsi="Times New Roman" w:cs="Times New Roman"/>
          <w:color w:val="000000"/>
        </w:rPr>
        <w:t>і</w:t>
      </w:r>
      <w:r w:rsidR="0034736C" w:rsidRPr="0031686D">
        <w:rPr>
          <w:rFonts w:ascii="Times New Roman" w:hAnsi="Times New Roman" w:cs="Times New Roman"/>
          <w:color w:val="000000"/>
        </w:rPr>
        <w:t xml:space="preserve"> розміщуються Банком на Сайті Банку.</w:t>
      </w:r>
    </w:p>
    <w:p w14:paraId="76C91A46" w14:textId="15B71A31" w:rsidR="00A34F3A" w:rsidRPr="0031686D" w:rsidRDefault="00A34F3A" w:rsidP="00641097">
      <w:pPr>
        <w:spacing w:before="60" w:after="60" w:line="240" w:lineRule="auto"/>
        <w:jc w:val="both"/>
        <w:rPr>
          <w:rFonts w:ascii="Times New Roman" w:hAnsi="Times New Roman" w:cs="Times New Roman"/>
          <w:color w:val="000000"/>
        </w:rPr>
      </w:pPr>
      <w:r w:rsidRPr="0031686D">
        <w:rPr>
          <w:rFonts w:ascii="Times New Roman" w:hAnsi="Times New Roman" w:cs="Times New Roman"/>
          <w:b/>
          <w:color w:val="000000"/>
        </w:rPr>
        <w:t>4.1.5.</w:t>
      </w:r>
      <w:r w:rsidRPr="0031686D">
        <w:rPr>
          <w:rFonts w:ascii="Times New Roman" w:hAnsi="Times New Roman" w:cs="Times New Roman"/>
          <w:color w:val="000000"/>
        </w:rPr>
        <w:t xml:space="preserve">  Направляти до Банку офіційного листа у довільній формі при зміні реквізитів рахунку для перерахування платежів.</w:t>
      </w:r>
    </w:p>
    <w:p w14:paraId="37D75BA5" w14:textId="0F8CBF43" w:rsidR="00560196" w:rsidRPr="0031686D" w:rsidRDefault="00560196"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4.1.</w:t>
      </w:r>
      <w:r w:rsidR="00A34F3A" w:rsidRPr="0031686D">
        <w:rPr>
          <w:rFonts w:ascii="Times New Roman" w:eastAsia="Times New Roman" w:hAnsi="Times New Roman" w:cs="Times New Roman"/>
          <w:b/>
          <w:color w:val="000000"/>
          <w:lang w:eastAsia="uk-UA"/>
        </w:rPr>
        <w:t>6</w:t>
      </w:r>
      <w:r w:rsidRPr="0031686D">
        <w:rPr>
          <w:rFonts w:ascii="Times New Roman" w:eastAsia="Times New Roman" w:hAnsi="Times New Roman" w:cs="Times New Roman"/>
          <w:b/>
          <w:color w:val="000000"/>
          <w:lang w:eastAsia="uk-UA"/>
        </w:rPr>
        <w:t xml:space="preserve">. </w:t>
      </w:r>
      <w:r w:rsidRPr="0031686D">
        <w:rPr>
          <w:rFonts w:ascii="Times New Roman" w:eastAsia="Times New Roman" w:hAnsi="Times New Roman" w:cs="Times New Roman"/>
          <w:color w:val="000000"/>
          <w:lang w:eastAsia="uk-UA"/>
        </w:rPr>
        <w:t>У разі будь-яких змін в ідентифікаційних даних надавати до Банку документи, що підтверджують такі зміни, протягом 14 робочих днів з дня внесення змін.</w:t>
      </w:r>
    </w:p>
    <w:p w14:paraId="5BE3A69A" w14:textId="0B538E81" w:rsidR="00D53717" w:rsidRPr="0031686D" w:rsidRDefault="00D53717" w:rsidP="00615AF4">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4.1.</w:t>
      </w:r>
      <w:r w:rsidR="00A34F3A" w:rsidRPr="0031686D">
        <w:rPr>
          <w:rFonts w:ascii="Times New Roman" w:eastAsia="Times New Roman" w:hAnsi="Times New Roman" w:cs="Times New Roman"/>
          <w:b/>
          <w:color w:val="000000"/>
          <w:lang w:eastAsia="uk-UA"/>
        </w:rPr>
        <w:t>7</w:t>
      </w:r>
      <w:r w:rsidRPr="0031686D">
        <w:rPr>
          <w:rFonts w:ascii="Times New Roman" w:eastAsia="Times New Roman" w:hAnsi="Times New Roman" w:cs="Times New Roman"/>
          <w:b/>
          <w:color w:val="000000"/>
          <w:lang w:eastAsia="uk-UA"/>
        </w:rPr>
        <w:t xml:space="preserve">. </w:t>
      </w:r>
      <w:r w:rsidRPr="0031686D">
        <w:rPr>
          <w:rFonts w:ascii="Times New Roman" w:eastAsia="Times New Roman" w:hAnsi="Times New Roman" w:cs="Times New Roman"/>
          <w:color w:val="000000"/>
          <w:lang w:eastAsia="uk-UA"/>
        </w:rPr>
        <w:t xml:space="preserve">Враховуючи вимоги </w:t>
      </w:r>
      <w:r w:rsidR="00057EA1" w:rsidRPr="0031686D">
        <w:rPr>
          <w:rFonts w:ascii="Times New Roman" w:eastAsia="Times New Roman" w:hAnsi="Times New Roman" w:cs="Times New Roman"/>
          <w:color w:val="000000"/>
          <w:lang w:eastAsia="uk-UA"/>
        </w:rPr>
        <w:t>Закону про ПВК/ФТ</w:t>
      </w:r>
      <w:r w:rsidR="001D052C">
        <w:rPr>
          <w:rFonts w:ascii="Times New Roman" w:eastAsia="Times New Roman" w:hAnsi="Times New Roman" w:cs="Times New Roman"/>
          <w:color w:val="000000"/>
          <w:lang w:eastAsia="uk-UA"/>
        </w:rPr>
        <w:t>,</w:t>
      </w:r>
      <w:r w:rsidRPr="0031686D">
        <w:rPr>
          <w:rFonts w:ascii="Times New Roman" w:eastAsia="Times New Roman" w:hAnsi="Times New Roman" w:cs="Times New Roman"/>
          <w:color w:val="000000"/>
          <w:lang w:eastAsia="uk-UA"/>
        </w:rPr>
        <w:t xml:space="preserve"> невідкладно надавати Банку на його письмову вимогу або без такої вимоги</w:t>
      </w:r>
      <w:r w:rsidR="001D052C">
        <w:rPr>
          <w:rFonts w:ascii="Times New Roman" w:eastAsia="Times New Roman" w:hAnsi="Times New Roman" w:cs="Times New Roman"/>
          <w:color w:val="000000"/>
          <w:lang w:eastAsia="uk-UA"/>
        </w:rPr>
        <w:t>,</w:t>
      </w:r>
      <w:r w:rsidRPr="0031686D">
        <w:rPr>
          <w:rFonts w:ascii="Times New Roman" w:eastAsia="Times New Roman" w:hAnsi="Times New Roman" w:cs="Times New Roman"/>
          <w:color w:val="000000"/>
          <w:lang w:eastAsia="uk-UA"/>
        </w:rPr>
        <w:t xml:space="preserve"> в разі</w:t>
      </w:r>
      <w:r w:rsidR="001D052C">
        <w:rPr>
          <w:rFonts w:ascii="Times New Roman" w:eastAsia="Times New Roman" w:hAnsi="Times New Roman" w:cs="Times New Roman"/>
          <w:color w:val="000000"/>
          <w:lang w:eastAsia="uk-UA"/>
        </w:rPr>
        <w:t>,</w:t>
      </w:r>
      <w:r w:rsidRPr="0031686D">
        <w:rPr>
          <w:rFonts w:ascii="Times New Roman" w:eastAsia="Times New Roman" w:hAnsi="Times New Roman" w:cs="Times New Roman"/>
          <w:color w:val="000000"/>
          <w:lang w:eastAsia="uk-UA"/>
        </w:rPr>
        <w:t xml:space="preserve"> якщо кінцевим</w:t>
      </w:r>
      <w:r w:rsidR="00057EA1" w:rsidRPr="0031686D">
        <w:rPr>
          <w:rFonts w:ascii="Times New Roman" w:eastAsia="Times New Roman" w:hAnsi="Times New Roman" w:cs="Times New Roman"/>
          <w:color w:val="000000"/>
          <w:lang w:eastAsia="uk-UA"/>
        </w:rPr>
        <w:t>(и)</w:t>
      </w:r>
      <w:r w:rsidRPr="0031686D">
        <w:rPr>
          <w:rFonts w:ascii="Times New Roman" w:eastAsia="Times New Roman" w:hAnsi="Times New Roman" w:cs="Times New Roman"/>
          <w:color w:val="000000"/>
          <w:lang w:eastAsia="uk-UA"/>
        </w:rPr>
        <w:t xml:space="preserve"> </w:t>
      </w:r>
      <w:proofErr w:type="spellStart"/>
      <w:r w:rsidRPr="0031686D">
        <w:rPr>
          <w:rFonts w:ascii="Times New Roman" w:eastAsia="Times New Roman" w:hAnsi="Times New Roman" w:cs="Times New Roman"/>
          <w:color w:val="000000"/>
          <w:lang w:eastAsia="uk-UA"/>
        </w:rPr>
        <w:t>бенефіціарним</w:t>
      </w:r>
      <w:proofErr w:type="spellEnd"/>
      <w:r w:rsidR="00057EA1" w:rsidRPr="0031686D">
        <w:rPr>
          <w:rFonts w:ascii="Times New Roman" w:eastAsia="Times New Roman" w:hAnsi="Times New Roman" w:cs="Times New Roman"/>
          <w:color w:val="000000"/>
          <w:lang w:eastAsia="uk-UA"/>
        </w:rPr>
        <w:t>(и)</w:t>
      </w:r>
      <w:r w:rsidRPr="0031686D">
        <w:rPr>
          <w:rFonts w:ascii="Times New Roman" w:eastAsia="Times New Roman" w:hAnsi="Times New Roman" w:cs="Times New Roman"/>
          <w:color w:val="000000"/>
          <w:lang w:eastAsia="uk-UA"/>
        </w:rPr>
        <w:t xml:space="preserve"> власником</w:t>
      </w:r>
      <w:r w:rsidR="00057EA1" w:rsidRPr="0031686D">
        <w:rPr>
          <w:rFonts w:ascii="Times New Roman" w:eastAsia="Times New Roman" w:hAnsi="Times New Roman" w:cs="Times New Roman"/>
          <w:color w:val="000000"/>
          <w:lang w:eastAsia="uk-UA"/>
        </w:rPr>
        <w:t>(</w:t>
      </w:r>
      <w:proofErr w:type="spellStart"/>
      <w:r w:rsidR="00057EA1" w:rsidRPr="0031686D">
        <w:rPr>
          <w:rFonts w:ascii="Times New Roman" w:eastAsia="Times New Roman" w:hAnsi="Times New Roman" w:cs="Times New Roman"/>
          <w:color w:val="000000"/>
          <w:lang w:eastAsia="uk-UA"/>
        </w:rPr>
        <w:t>ами</w:t>
      </w:r>
      <w:proofErr w:type="spellEnd"/>
      <w:r w:rsidR="00057EA1" w:rsidRPr="0031686D">
        <w:rPr>
          <w:rFonts w:ascii="Times New Roman" w:eastAsia="Times New Roman" w:hAnsi="Times New Roman" w:cs="Times New Roman"/>
          <w:color w:val="000000"/>
          <w:lang w:eastAsia="uk-UA"/>
        </w:rPr>
        <w:t>)</w:t>
      </w:r>
      <w:r w:rsidRPr="0031686D">
        <w:rPr>
          <w:rFonts w:ascii="Times New Roman" w:eastAsia="Times New Roman" w:hAnsi="Times New Roman" w:cs="Times New Roman"/>
          <w:color w:val="000000"/>
          <w:lang w:eastAsia="uk-UA"/>
        </w:rPr>
        <w:t xml:space="preserve"> Клієнт</w:t>
      </w:r>
      <w:r w:rsidR="000F013D" w:rsidRPr="0031686D">
        <w:rPr>
          <w:rFonts w:ascii="Times New Roman" w:eastAsia="Times New Roman" w:hAnsi="Times New Roman" w:cs="Times New Roman"/>
          <w:color w:val="000000"/>
          <w:lang w:eastAsia="uk-UA"/>
        </w:rPr>
        <w:t>а</w:t>
      </w:r>
      <w:r w:rsidRPr="0031686D">
        <w:rPr>
          <w:rFonts w:ascii="Times New Roman" w:eastAsia="Times New Roman" w:hAnsi="Times New Roman" w:cs="Times New Roman"/>
          <w:color w:val="000000"/>
          <w:lang w:eastAsia="uk-UA"/>
        </w:rPr>
        <w:t xml:space="preserve"> стане </w:t>
      </w:r>
      <w:r w:rsidR="00885D33" w:rsidRPr="0031686D">
        <w:rPr>
          <w:rFonts w:ascii="Times New Roman" w:eastAsia="Times New Roman" w:hAnsi="Times New Roman" w:cs="Times New Roman"/>
          <w:color w:val="000000"/>
          <w:lang w:eastAsia="uk-UA"/>
        </w:rPr>
        <w:t>PEP</w:t>
      </w:r>
      <w:r w:rsidRPr="0031686D">
        <w:rPr>
          <w:rFonts w:ascii="Times New Roman" w:eastAsia="Times New Roman" w:hAnsi="Times New Roman" w:cs="Times New Roman"/>
          <w:color w:val="000000"/>
          <w:lang w:eastAsia="uk-UA"/>
        </w:rPr>
        <w:t xml:space="preserve">, </w:t>
      </w:r>
      <w:r w:rsidR="005E5F7F" w:rsidRPr="0031686D">
        <w:rPr>
          <w:rFonts w:ascii="Times New Roman" w:eastAsia="Times New Roman" w:hAnsi="Times New Roman" w:cs="Times New Roman"/>
          <w:color w:val="000000"/>
          <w:lang w:eastAsia="uk-UA"/>
        </w:rPr>
        <w:t>заповнений Опитувальник (розміщений на Сайті Банку)</w:t>
      </w:r>
      <w:r w:rsidRPr="0031686D">
        <w:rPr>
          <w:rFonts w:ascii="Times New Roman" w:eastAsia="Times New Roman" w:hAnsi="Times New Roman" w:cs="Times New Roman"/>
          <w:color w:val="000000"/>
          <w:lang w:eastAsia="uk-UA"/>
        </w:rPr>
        <w:t xml:space="preserve"> та документи, що</w:t>
      </w:r>
      <w:r w:rsidR="005E5F7F" w:rsidRPr="0031686D">
        <w:rPr>
          <w:rFonts w:ascii="Times New Roman" w:eastAsia="Times New Roman" w:hAnsi="Times New Roman" w:cs="Times New Roman"/>
          <w:color w:val="000000"/>
          <w:lang w:eastAsia="uk-UA"/>
        </w:rPr>
        <w:t xml:space="preserve"> </w:t>
      </w:r>
      <w:r w:rsidRPr="0031686D">
        <w:rPr>
          <w:rFonts w:ascii="Times New Roman" w:eastAsia="Times New Roman" w:hAnsi="Times New Roman" w:cs="Times New Roman"/>
          <w:color w:val="000000"/>
          <w:lang w:eastAsia="uk-UA"/>
        </w:rPr>
        <w:t xml:space="preserve">необхідні для уточнення інформації про Клієнта згідно вимог </w:t>
      </w:r>
      <w:r w:rsidR="00057EA1" w:rsidRPr="0031686D">
        <w:rPr>
          <w:rFonts w:ascii="Times New Roman" w:eastAsia="Times New Roman" w:hAnsi="Times New Roman" w:cs="Times New Roman"/>
          <w:color w:val="000000"/>
          <w:lang w:eastAsia="uk-UA"/>
        </w:rPr>
        <w:t>Закону про ПВК/ФТ</w:t>
      </w:r>
      <w:r w:rsidRPr="0031686D">
        <w:rPr>
          <w:rFonts w:ascii="Times New Roman" w:eastAsia="Times New Roman" w:hAnsi="Times New Roman" w:cs="Times New Roman"/>
          <w:color w:val="000000"/>
          <w:lang w:eastAsia="uk-UA"/>
        </w:rPr>
        <w:t>.</w:t>
      </w:r>
    </w:p>
    <w:p w14:paraId="477B3DBB" w14:textId="77777777" w:rsidR="002E6FC5" w:rsidRPr="0031686D" w:rsidRDefault="002E6FC5" w:rsidP="00641097">
      <w:pPr>
        <w:tabs>
          <w:tab w:val="left" w:pos="720"/>
        </w:tabs>
        <w:spacing w:before="60" w:after="60" w:line="240" w:lineRule="auto"/>
        <w:jc w:val="both"/>
        <w:rPr>
          <w:rFonts w:ascii="Times New Roman" w:hAnsi="Times New Roman" w:cs="Times New Roman"/>
          <w:color w:val="000000" w:themeColor="text1"/>
        </w:rPr>
      </w:pPr>
    </w:p>
    <w:p w14:paraId="5DFC1C54" w14:textId="77777777" w:rsidR="002E6FC5" w:rsidRPr="0031686D" w:rsidRDefault="00030AFF" w:rsidP="00641097">
      <w:pPr>
        <w:tabs>
          <w:tab w:val="left" w:pos="720"/>
        </w:tabs>
        <w:spacing w:before="60" w:after="60" w:line="240" w:lineRule="auto"/>
        <w:jc w:val="both"/>
        <w:rPr>
          <w:rFonts w:ascii="Times New Roman" w:hAnsi="Times New Roman" w:cs="Times New Roman"/>
          <w:b/>
          <w:color w:val="000000" w:themeColor="text1"/>
        </w:rPr>
      </w:pPr>
      <w:r w:rsidRPr="0031686D">
        <w:rPr>
          <w:rFonts w:ascii="Times New Roman" w:hAnsi="Times New Roman" w:cs="Times New Roman"/>
          <w:b/>
          <w:color w:val="000000" w:themeColor="text1"/>
        </w:rPr>
        <w:t xml:space="preserve">4.2. </w:t>
      </w:r>
      <w:r w:rsidR="002E6FC5" w:rsidRPr="0031686D">
        <w:rPr>
          <w:rFonts w:ascii="Times New Roman" w:hAnsi="Times New Roman" w:cs="Times New Roman"/>
          <w:b/>
          <w:color w:val="000000" w:themeColor="text1"/>
        </w:rPr>
        <w:t>Клієнт має право:</w:t>
      </w:r>
    </w:p>
    <w:p w14:paraId="2BD7A3D9" w14:textId="77777777" w:rsidR="002E6FC5" w:rsidRPr="0031686D" w:rsidRDefault="00030AFF" w:rsidP="00641097">
      <w:pPr>
        <w:pStyle w:val="a8"/>
        <w:tabs>
          <w:tab w:val="left" w:pos="709"/>
        </w:tabs>
        <w:spacing w:before="60" w:after="60"/>
        <w:ind w:left="0"/>
        <w:jc w:val="both"/>
        <w:rPr>
          <w:color w:val="000000" w:themeColor="text1"/>
          <w:sz w:val="22"/>
          <w:szCs w:val="22"/>
        </w:rPr>
      </w:pPr>
      <w:r w:rsidRPr="0031686D">
        <w:rPr>
          <w:b/>
          <w:color w:val="000000" w:themeColor="text1"/>
          <w:sz w:val="22"/>
          <w:szCs w:val="22"/>
        </w:rPr>
        <w:t>4.2.</w:t>
      </w:r>
      <w:r w:rsidR="00300140" w:rsidRPr="0031686D">
        <w:rPr>
          <w:b/>
          <w:color w:val="000000" w:themeColor="text1"/>
          <w:sz w:val="22"/>
          <w:szCs w:val="22"/>
        </w:rPr>
        <w:t>1</w:t>
      </w:r>
      <w:r w:rsidRPr="0031686D">
        <w:rPr>
          <w:b/>
          <w:color w:val="000000" w:themeColor="text1"/>
          <w:sz w:val="22"/>
          <w:szCs w:val="22"/>
        </w:rPr>
        <w:t>.</w:t>
      </w:r>
      <w:r w:rsidRPr="0031686D">
        <w:rPr>
          <w:color w:val="000000" w:themeColor="text1"/>
          <w:sz w:val="22"/>
          <w:szCs w:val="22"/>
        </w:rPr>
        <w:t xml:space="preserve"> </w:t>
      </w:r>
      <w:r w:rsidR="002E6FC5" w:rsidRPr="0031686D">
        <w:rPr>
          <w:color w:val="000000" w:themeColor="text1"/>
          <w:sz w:val="22"/>
          <w:szCs w:val="22"/>
        </w:rPr>
        <w:t xml:space="preserve">Вимагати від Банку </w:t>
      </w:r>
      <w:r w:rsidR="00E53FEB" w:rsidRPr="0031686D">
        <w:rPr>
          <w:color w:val="000000" w:themeColor="text1"/>
          <w:sz w:val="22"/>
          <w:szCs w:val="22"/>
        </w:rPr>
        <w:t xml:space="preserve">здійснення взаємодії </w:t>
      </w:r>
      <w:r w:rsidR="002E6FC5" w:rsidRPr="0031686D">
        <w:rPr>
          <w:color w:val="000000" w:themeColor="text1"/>
          <w:sz w:val="22"/>
          <w:szCs w:val="22"/>
        </w:rPr>
        <w:t xml:space="preserve">в строки та на умовах, що передбачені цим </w:t>
      </w:r>
      <w:r w:rsidRPr="0031686D">
        <w:rPr>
          <w:color w:val="000000" w:themeColor="text1"/>
          <w:sz w:val="22"/>
          <w:szCs w:val="22"/>
        </w:rPr>
        <w:t>Договором</w:t>
      </w:r>
      <w:r w:rsidR="002E6FC5" w:rsidRPr="0031686D">
        <w:rPr>
          <w:color w:val="000000" w:themeColor="text1"/>
          <w:sz w:val="22"/>
          <w:szCs w:val="22"/>
        </w:rPr>
        <w:t>.</w:t>
      </w:r>
    </w:p>
    <w:p w14:paraId="0AB593CD" w14:textId="4C5C9F9F" w:rsidR="00BD4E17" w:rsidRPr="0031686D" w:rsidRDefault="00BD4E17" w:rsidP="00BD4E17">
      <w:pPr>
        <w:tabs>
          <w:tab w:val="left" w:pos="709"/>
        </w:tabs>
        <w:spacing w:before="60" w:after="60" w:line="240" w:lineRule="auto"/>
        <w:jc w:val="both"/>
        <w:rPr>
          <w:rFonts w:ascii="Times New Roman" w:hAnsi="Times New Roman" w:cs="Times New Roman"/>
          <w:color w:val="000000" w:themeColor="text1"/>
        </w:rPr>
      </w:pPr>
      <w:r w:rsidRPr="0031686D">
        <w:rPr>
          <w:rFonts w:ascii="Times New Roman" w:hAnsi="Times New Roman" w:cs="Times New Roman"/>
          <w:b/>
          <w:color w:val="000000" w:themeColor="text1"/>
        </w:rPr>
        <w:t>4.2.2.</w:t>
      </w:r>
      <w:r w:rsidRPr="0031686D">
        <w:rPr>
          <w:rFonts w:ascii="Times New Roman" w:hAnsi="Times New Roman" w:cs="Times New Roman"/>
          <w:color w:val="000000" w:themeColor="text1"/>
        </w:rPr>
        <w:t xml:space="preserve"> Кожного місяця до 18 числа (включно) отримувати від Банку </w:t>
      </w:r>
      <w:r w:rsidR="008B6913" w:rsidRPr="0031686D">
        <w:rPr>
          <w:rFonts w:ascii="Times New Roman" w:hAnsi="Times New Roman" w:cs="Times New Roman"/>
          <w:color w:val="000000" w:themeColor="text1"/>
        </w:rPr>
        <w:t xml:space="preserve">Реєстри </w:t>
      </w:r>
      <w:r w:rsidR="008B6913" w:rsidRPr="0031686D">
        <w:rPr>
          <w:rFonts w:ascii="Times New Roman" w:hAnsi="Times New Roman" w:cs="Times New Roman"/>
          <w:bCs/>
          <w:color w:val="000000" w:themeColor="text1"/>
        </w:rPr>
        <w:t>нарахованих сум платежів пільговикам</w:t>
      </w:r>
      <w:r w:rsidRPr="0031686D">
        <w:rPr>
          <w:rFonts w:ascii="Times New Roman" w:hAnsi="Times New Roman" w:cs="Times New Roman"/>
          <w:color w:val="000000" w:themeColor="text1"/>
        </w:rPr>
        <w:t>, зазначені у п. 3.1. цього Договору в частині доповнення інформацією, яка надається Банком Клієнту.</w:t>
      </w:r>
    </w:p>
    <w:p w14:paraId="72F3DC63" w14:textId="77777777" w:rsidR="001F5364" w:rsidRPr="0031686D" w:rsidRDefault="001F5364" w:rsidP="00641097">
      <w:pPr>
        <w:spacing w:before="60" w:after="60" w:line="240" w:lineRule="auto"/>
        <w:jc w:val="both"/>
        <w:rPr>
          <w:rFonts w:ascii="Times New Roman" w:hAnsi="Times New Roman" w:cs="Times New Roman"/>
          <w:color w:val="000000" w:themeColor="text1"/>
        </w:rPr>
      </w:pPr>
    </w:p>
    <w:p w14:paraId="105AB5A8" w14:textId="77777777" w:rsidR="002E6FC5" w:rsidRPr="0031686D" w:rsidRDefault="00097B10" w:rsidP="00641097">
      <w:pPr>
        <w:spacing w:before="60" w:after="60" w:line="240" w:lineRule="auto"/>
        <w:jc w:val="both"/>
        <w:rPr>
          <w:rFonts w:ascii="Times New Roman" w:hAnsi="Times New Roman" w:cs="Times New Roman"/>
          <w:b/>
          <w:color w:val="000000" w:themeColor="text1"/>
        </w:rPr>
      </w:pPr>
      <w:r w:rsidRPr="0031686D">
        <w:rPr>
          <w:rFonts w:ascii="Times New Roman" w:hAnsi="Times New Roman" w:cs="Times New Roman"/>
          <w:b/>
          <w:color w:val="000000" w:themeColor="text1"/>
        </w:rPr>
        <w:t xml:space="preserve">4.3. </w:t>
      </w:r>
      <w:r w:rsidR="002E6FC5" w:rsidRPr="0031686D">
        <w:rPr>
          <w:rFonts w:ascii="Times New Roman" w:hAnsi="Times New Roman" w:cs="Times New Roman"/>
          <w:b/>
          <w:color w:val="000000" w:themeColor="text1"/>
        </w:rPr>
        <w:t>Банк зобов’язується:</w:t>
      </w:r>
    </w:p>
    <w:p w14:paraId="02F7B2E5" w14:textId="5CA3F793" w:rsidR="002E6FC5" w:rsidRPr="0031686D" w:rsidRDefault="00097B10" w:rsidP="00641097">
      <w:pPr>
        <w:pStyle w:val="a8"/>
        <w:tabs>
          <w:tab w:val="left" w:pos="709"/>
        </w:tabs>
        <w:spacing w:before="60" w:after="60"/>
        <w:ind w:left="0"/>
        <w:jc w:val="both"/>
        <w:rPr>
          <w:color w:val="000000" w:themeColor="text1"/>
          <w:sz w:val="22"/>
          <w:szCs w:val="22"/>
        </w:rPr>
      </w:pPr>
      <w:r w:rsidRPr="0031686D">
        <w:rPr>
          <w:b/>
          <w:color w:val="000000" w:themeColor="text1"/>
          <w:sz w:val="22"/>
          <w:szCs w:val="22"/>
        </w:rPr>
        <w:t>4.3.1.</w:t>
      </w:r>
      <w:r w:rsidRPr="0031686D">
        <w:rPr>
          <w:color w:val="000000" w:themeColor="text1"/>
          <w:sz w:val="22"/>
          <w:szCs w:val="22"/>
        </w:rPr>
        <w:t xml:space="preserve"> </w:t>
      </w:r>
      <w:r w:rsidR="002E6FC5" w:rsidRPr="0031686D">
        <w:rPr>
          <w:color w:val="000000" w:themeColor="text1"/>
          <w:sz w:val="22"/>
          <w:szCs w:val="22"/>
        </w:rPr>
        <w:t xml:space="preserve">Отримувати від Клієнта щомісячно до 13 числа (включно) </w:t>
      </w:r>
      <w:r w:rsidR="00E64D43" w:rsidRPr="0031686D">
        <w:rPr>
          <w:color w:val="000000" w:themeColor="text1"/>
          <w:sz w:val="22"/>
          <w:szCs w:val="22"/>
        </w:rPr>
        <w:t>Реєстр нарахованих сум платежів пільговикам за спожиті послуги Пільговиків</w:t>
      </w:r>
      <w:r w:rsidR="002E6FC5" w:rsidRPr="0031686D">
        <w:rPr>
          <w:color w:val="000000" w:themeColor="text1"/>
          <w:sz w:val="22"/>
          <w:szCs w:val="22"/>
        </w:rPr>
        <w:t xml:space="preserve"> з даними про нараховані суми за спожиті послуги у попередньому місяці та загальні суми до спла</w:t>
      </w:r>
      <w:r w:rsidR="00DD1ABE" w:rsidRPr="0031686D">
        <w:rPr>
          <w:color w:val="000000" w:themeColor="text1"/>
          <w:sz w:val="22"/>
          <w:szCs w:val="22"/>
        </w:rPr>
        <w:t>ти, що включають заборгованість (</w:t>
      </w:r>
      <w:r w:rsidR="002E6FC5" w:rsidRPr="0031686D">
        <w:rPr>
          <w:color w:val="000000" w:themeColor="text1"/>
          <w:sz w:val="22"/>
          <w:szCs w:val="22"/>
        </w:rPr>
        <w:t>переплату</w:t>
      </w:r>
      <w:r w:rsidR="00DD1ABE" w:rsidRPr="0031686D">
        <w:rPr>
          <w:color w:val="000000" w:themeColor="text1"/>
          <w:sz w:val="22"/>
          <w:szCs w:val="22"/>
        </w:rPr>
        <w:t>)</w:t>
      </w:r>
      <w:r w:rsidR="002E6FC5" w:rsidRPr="0031686D">
        <w:rPr>
          <w:color w:val="000000" w:themeColor="text1"/>
          <w:sz w:val="22"/>
          <w:szCs w:val="22"/>
        </w:rPr>
        <w:t xml:space="preserve"> за попередні періоди окремо </w:t>
      </w:r>
      <w:r w:rsidR="00B75EE3" w:rsidRPr="0031686D">
        <w:rPr>
          <w:color w:val="000000" w:themeColor="text1"/>
          <w:sz w:val="22"/>
          <w:szCs w:val="22"/>
        </w:rPr>
        <w:t>за кожним видом</w:t>
      </w:r>
      <w:r w:rsidR="002E6FC5" w:rsidRPr="0031686D">
        <w:rPr>
          <w:color w:val="000000" w:themeColor="text1"/>
          <w:sz w:val="22"/>
          <w:szCs w:val="22"/>
        </w:rPr>
        <w:t xml:space="preserve"> послуги</w:t>
      </w:r>
      <w:r w:rsidR="002837FA" w:rsidRPr="0031686D">
        <w:rPr>
          <w:color w:val="000000" w:themeColor="text1"/>
          <w:sz w:val="22"/>
          <w:szCs w:val="22"/>
        </w:rPr>
        <w:t xml:space="preserve"> </w:t>
      </w:r>
      <w:r w:rsidR="0013690A" w:rsidRPr="0031686D">
        <w:rPr>
          <w:bCs/>
          <w:color w:val="000000" w:themeColor="text1"/>
          <w:sz w:val="22"/>
          <w:szCs w:val="22"/>
        </w:rPr>
        <w:t>(крім витрат на управління багатоквартирним будинком)</w:t>
      </w:r>
      <w:r w:rsidR="002E6FC5" w:rsidRPr="0031686D">
        <w:rPr>
          <w:color w:val="000000" w:themeColor="text1"/>
          <w:sz w:val="22"/>
          <w:szCs w:val="22"/>
        </w:rPr>
        <w:t>.</w:t>
      </w:r>
    </w:p>
    <w:p w14:paraId="7396ABE4" w14:textId="0DAAD2B5" w:rsidR="002E6FC5" w:rsidRPr="0031686D" w:rsidRDefault="00BC738F" w:rsidP="00641097">
      <w:pPr>
        <w:pStyle w:val="a8"/>
        <w:tabs>
          <w:tab w:val="left" w:pos="709"/>
        </w:tabs>
        <w:spacing w:before="60" w:after="60"/>
        <w:ind w:left="0"/>
        <w:jc w:val="both"/>
        <w:rPr>
          <w:color w:val="000000" w:themeColor="text1"/>
          <w:sz w:val="22"/>
          <w:szCs w:val="22"/>
        </w:rPr>
      </w:pPr>
      <w:r w:rsidRPr="0031686D">
        <w:rPr>
          <w:b/>
          <w:color w:val="000000" w:themeColor="text1"/>
          <w:sz w:val="22"/>
          <w:szCs w:val="22"/>
        </w:rPr>
        <w:t>4.3.2.</w:t>
      </w:r>
      <w:r w:rsidRPr="0031686D">
        <w:rPr>
          <w:color w:val="000000" w:themeColor="text1"/>
          <w:sz w:val="22"/>
          <w:szCs w:val="22"/>
        </w:rPr>
        <w:t xml:space="preserve"> </w:t>
      </w:r>
      <w:r w:rsidR="002E6FC5" w:rsidRPr="0031686D">
        <w:rPr>
          <w:color w:val="000000" w:themeColor="text1"/>
          <w:sz w:val="22"/>
          <w:szCs w:val="22"/>
        </w:rPr>
        <w:t xml:space="preserve">Забезпечувати зберігання i конфіденційність переданої Клієнтом інформації про </w:t>
      </w:r>
      <w:r w:rsidR="00951C34" w:rsidRPr="0031686D">
        <w:rPr>
          <w:color w:val="000000" w:themeColor="text1"/>
          <w:sz w:val="22"/>
          <w:szCs w:val="22"/>
        </w:rPr>
        <w:t>Пільговиків</w:t>
      </w:r>
      <w:r w:rsidR="002E6FC5" w:rsidRPr="0031686D">
        <w:rPr>
          <w:color w:val="000000" w:themeColor="text1"/>
          <w:sz w:val="22"/>
          <w:szCs w:val="22"/>
        </w:rPr>
        <w:t xml:space="preserve">, що надається Клієнтом в </w:t>
      </w:r>
      <w:r w:rsidR="00344297" w:rsidRPr="0031686D">
        <w:rPr>
          <w:bCs/>
          <w:color w:val="000000" w:themeColor="text1"/>
          <w:sz w:val="22"/>
          <w:szCs w:val="22"/>
        </w:rPr>
        <w:t>Реєстрах нарахованих сум платежів пільговикам</w:t>
      </w:r>
      <w:r w:rsidR="002E6FC5" w:rsidRPr="0031686D">
        <w:rPr>
          <w:color w:val="000000" w:themeColor="text1"/>
          <w:sz w:val="22"/>
          <w:szCs w:val="22"/>
        </w:rPr>
        <w:t>.</w:t>
      </w:r>
    </w:p>
    <w:p w14:paraId="3355E020" w14:textId="3657C4E7" w:rsidR="00695A7E" w:rsidRPr="0031686D" w:rsidRDefault="00BC738F" w:rsidP="00280E8D">
      <w:pPr>
        <w:pStyle w:val="a8"/>
        <w:tabs>
          <w:tab w:val="left" w:pos="709"/>
        </w:tabs>
        <w:spacing w:before="60" w:after="60"/>
        <w:ind w:left="0"/>
        <w:jc w:val="both"/>
        <w:rPr>
          <w:color w:val="000000" w:themeColor="text1"/>
          <w:sz w:val="22"/>
          <w:szCs w:val="22"/>
        </w:rPr>
      </w:pPr>
      <w:r w:rsidRPr="0031686D">
        <w:rPr>
          <w:b/>
          <w:color w:val="000000" w:themeColor="text1"/>
          <w:sz w:val="22"/>
          <w:szCs w:val="22"/>
        </w:rPr>
        <w:t>4.3.3.</w:t>
      </w:r>
      <w:r w:rsidRPr="0031686D">
        <w:rPr>
          <w:color w:val="000000" w:themeColor="text1"/>
          <w:sz w:val="22"/>
          <w:szCs w:val="22"/>
        </w:rPr>
        <w:t xml:space="preserve"> </w:t>
      </w:r>
      <w:r w:rsidR="004D2EAA" w:rsidRPr="0031686D">
        <w:rPr>
          <w:color w:val="000000" w:themeColor="text1"/>
          <w:sz w:val="22"/>
          <w:szCs w:val="22"/>
        </w:rPr>
        <w:t>За наявності відповідного фіна</w:t>
      </w:r>
      <w:r w:rsidR="00840254" w:rsidRPr="0031686D">
        <w:rPr>
          <w:color w:val="000000" w:themeColor="text1"/>
          <w:sz w:val="22"/>
          <w:szCs w:val="22"/>
        </w:rPr>
        <w:t>нсування та згідно черговості фінансування,</w:t>
      </w:r>
      <w:r w:rsidR="003617AB" w:rsidRPr="0031686D">
        <w:rPr>
          <w:color w:val="000000" w:themeColor="text1"/>
          <w:sz w:val="22"/>
          <w:szCs w:val="22"/>
        </w:rPr>
        <w:t xml:space="preserve"> визначеної відповідно до </w:t>
      </w:r>
      <w:r w:rsidR="00804575" w:rsidRPr="0031686D">
        <w:rPr>
          <w:color w:val="000000" w:themeColor="text1"/>
          <w:sz w:val="22"/>
          <w:szCs w:val="22"/>
        </w:rPr>
        <w:t>Порядку №</w:t>
      </w:r>
      <w:r w:rsidR="00544B4E" w:rsidRPr="0031686D">
        <w:rPr>
          <w:color w:val="000000" w:themeColor="text1"/>
          <w:sz w:val="22"/>
          <w:szCs w:val="22"/>
        </w:rPr>
        <w:t>373</w:t>
      </w:r>
      <w:r w:rsidR="009D501D" w:rsidRPr="0031686D">
        <w:rPr>
          <w:color w:val="000000" w:themeColor="text1"/>
          <w:sz w:val="22"/>
          <w:szCs w:val="22"/>
        </w:rPr>
        <w:t>,</w:t>
      </w:r>
      <w:r w:rsidR="00840254" w:rsidRPr="0031686D">
        <w:rPr>
          <w:color w:val="000000" w:themeColor="text1"/>
          <w:sz w:val="22"/>
          <w:szCs w:val="22"/>
        </w:rPr>
        <w:t xml:space="preserve"> </w:t>
      </w:r>
      <w:r w:rsidR="009D501D" w:rsidRPr="0031686D">
        <w:rPr>
          <w:color w:val="000000" w:themeColor="text1"/>
          <w:sz w:val="22"/>
          <w:szCs w:val="22"/>
        </w:rPr>
        <w:t>п</w:t>
      </w:r>
      <w:r w:rsidR="002E6FC5" w:rsidRPr="0031686D">
        <w:rPr>
          <w:color w:val="000000" w:themeColor="text1"/>
          <w:sz w:val="22"/>
          <w:szCs w:val="22"/>
        </w:rPr>
        <w:t xml:space="preserve">ерераховувати </w:t>
      </w:r>
      <w:r w:rsidR="0013198D" w:rsidRPr="0031686D">
        <w:rPr>
          <w:color w:val="000000" w:themeColor="text1"/>
          <w:sz w:val="22"/>
          <w:szCs w:val="22"/>
        </w:rPr>
        <w:t xml:space="preserve">відповідно до </w:t>
      </w:r>
      <w:r w:rsidR="00804575" w:rsidRPr="0031686D">
        <w:rPr>
          <w:color w:val="000000" w:themeColor="text1"/>
          <w:sz w:val="22"/>
          <w:szCs w:val="22"/>
        </w:rPr>
        <w:t>Порядку №</w:t>
      </w:r>
      <w:r w:rsidR="00544B4E" w:rsidRPr="0031686D">
        <w:rPr>
          <w:color w:val="000000" w:themeColor="text1"/>
          <w:sz w:val="22"/>
          <w:szCs w:val="22"/>
        </w:rPr>
        <w:t>373</w:t>
      </w:r>
      <w:r w:rsidR="0013198D" w:rsidRPr="0031686D">
        <w:rPr>
          <w:color w:val="000000" w:themeColor="text1"/>
          <w:sz w:val="22"/>
          <w:szCs w:val="22"/>
        </w:rPr>
        <w:t xml:space="preserve"> </w:t>
      </w:r>
      <w:r w:rsidR="002E6FC5" w:rsidRPr="0031686D">
        <w:rPr>
          <w:color w:val="000000" w:themeColor="text1"/>
          <w:sz w:val="22"/>
          <w:szCs w:val="22"/>
        </w:rPr>
        <w:t xml:space="preserve">кошти Клієнту до 18 числа </w:t>
      </w:r>
      <w:r w:rsidR="007D076C" w:rsidRPr="0031686D">
        <w:rPr>
          <w:color w:val="000000" w:themeColor="text1"/>
          <w:sz w:val="22"/>
          <w:szCs w:val="22"/>
        </w:rPr>
        <w:t xml:space="preserve">(включно) </w:t>
      </w:r>
      <w:r w:rsidR="002E6FC5" w:rsidRPr="0031686D">
        <w:rPr>
          <w:color w:val="000000" w:themeColor="text1"/>
          <w:sz w:val="22"/>
          <w:szCs w:val="22"/>
        </w:rPr>
        <w:t xml:space="preserve">кожного місяця, в межах </w:t>
      </w:r>
      <w:r w:rsidR="0048739C" w:rsidRPr="0031686D">
        <w:rPr>
          <w:color w:val="000000" w:themeColor="text1"/>
          <w:sz w:val="22"/>
          <w:szCs w:val="22"/>
        </w:rPr>
        <w:t xml:space="preserve">нарахованих коштів </w:t>
      </w:r>
      <w:r w:rsidR="008C08A4" w:rsidRPr="0031686D">
        <w:rPr>
          <w:color w:val="000000" w:themeColor="text1"/>
          <w:sz w:val="22"/>
          <w:szCs w:val="22"/>
        </w:rPr>
        <w:t>П</w:t>
      </w:r>
      <w:r w:rsidR="00962456" w:rsidRPr="0031686D">
        <w:rPr>
          <w:color w:val="000000" w:themeColor="text1"/>
          <w:sz w:val="22"/>
          <w:szCs w:val="22"/>
        </w:rPr>
        <w:t>ільг</w:t>
      </w:r>
      <w:r w:rsidR="0048739C" w:rsidRPr="0031686D">
        <w:rPr>
          <w:color w:val="000000" w:themeColor="text1"/>
          <w:sz w:val="22"/>
          <w:szCs w:val="22"/>
        </w:rPr>
        <w:t>,</w:t>
      </w:r>
      <w:r w:rsidR="002E6FC5" w:rsidRPr="0031686D">
        <w:rPr>
          <w:color w:val="000000" w:themeColor="text1"/>
          <w:sz w:val="22"/>
          <w:szCs w:val="22"/>
        </w:rPr>
        <w:t xml:space="preserve"> </w:t>
      </w:r>
      <w:r w:rsidR="00EC2167" w:rsidRPr="0031686D">
        <w:rPr>
          <w:color w:val="000000" w:themeColor="text1"/>
          <w:sz w:val="22"/>
          <w:szCs w:val="22"/>
        </w:rPr>
        <w:t>отриманих</w:t>
      </w:r>
      <w:r w:rsidR="002E6FC5" w:rsidRPr="0031686D">
        <w:rPr>
          <w:color w:val="000000" w:themeColor="text1"/>
          <w:sz w:val="22"/>
          <w:szCs w:val="22"/>
        </w:rPr>
        <w:t xml:space="preserve"> Банком по кожному </w:t>
      </w:r>
      <w:r w:rsidR="00EC2167" w:rsidRPr="0031686D">
        <w:rPr>
          <w:color w:val="000000" w:themeColor="text1"/>
          <w:sz w:val="22"/>
          <w:szCs w:val="22"/>
        </w:rPr>
        <w:t>Пільговику</w:t>
      </w:r>
      <w:r w:rsidR="000E2070" w:rsidRPr="0031686D">
        <w:rPr>
          <w:color w:val="000000" w:themeColor="text1"/>
          <w:sz w:val="22"/>
          <w:szCs w:val="22"/>
        </w:rPr>
        <w:t>,</w:t>
      </w:r>
      <w:r w:rsidR="002E6FC5" w:rsidRPr="0031686D">
        <w:rPr>
          <w:color w:val="000000" w:themeColor="text1"/>
          <w:sz w:val="22"/>
          <w:szCs w:val="22"/>
        </w:rPr>
        <w:t xml:space="preserve"> на підставі </w:t>
      </w:r>
      <w:r w:rsidR="00EC2167" w:rsidRPr="0031686D">
        <w:rPr>
          <w:color w:val="000000" w:themeColor="text1"/>
          <w:sz w:val="22"/>
          <w:szCs w:val="22"/>
        </w:rPr>
        <w:t>Реєстрів нарахованих сум платежів пільговикам</w:t>
      </w:r>
      <w:r w:rsidR="002E6FC5" w:rsidRPr="0031686D">
        <w:rPr>
          <w:color w:val="000000" w:themeColor="text1"/>
          <w:sz w:val="22"/>
          <w:szCs w:val="22"/>
        </w:rPr>
        <w:t xml:space="preserve"> в частині, яка надається Клієнтом Банку</w:t>
      </w:r>
      <w:r w:rsidR="00695A7E" w:rsidRPr="0031686D">
        <w:rPr>
          <w:color w:val="000000" w:themeColor="text1"/>
          <w:sz w:val="22"/>
          <w:szCs w:val="22"/>
        </w:rPr>
        <w:t>. Перерахування коштів Пільг здійснюється на рахунок Клієнта, зазначений в Анкеті-Заяві загальними  сумами</w:t>
      </w:r>
      <w:r w:rsidR="00230670" w:rsidRPr="0031686D">
        <w:rPr>
          <w:color w:val="000000" w:themeColor="text1"/>
          <w:sz w:val="22"/>
          <w:szCs w:val="22"/>
        </w:rPr>
        <w:t xml:space="preserve"> у розмірі виключно поточних нарахувань за послуги, спожиті Пільговиками в попередньому місяці</w:t>
      </w:r>
      <w:r w:rsidR="00695A7E" w:rsidRPr="0031686D">
        <w:rPr>
          <w:color w:val="000000" w:themeColor="text1"/>
          <w:sz w:val="22"/>
          <w:szCs w:val="22"/>
        </w:rPr>
        <w:t>.</w:t>
      </w:r>
      <w:r w:rsidR="00230670" w:rsidRPr="0031686D">
        <w:rPr>
          <w:color w:val="000000" w:themeColor="text1"/>
          <w:sz w:val="22"/>
          <w:szCs w:val="22"/>
        </w:rPr>
        <w:t xml:space="preserve"> </w:t>
      </w:r>
    </w:p>
    <w:p w14:paraId="127AD7B8" w14:textId="6AE0D080" w:rsidR="002E6FC5" w:rsidRPr="0031686D" w:rsidRDefault="006258E1" w:rsidP="00695A7E">
      <w:pPr>
        <w:pStyle w:val="a8"/>
        <w:tabs>
          <w:tab w:val="left" w:pos="709"/>
        </w:tabs>
        <w:spacing w:before="60" w:after="60"/>
        <w:ind w:left="0"/>
        <w:jc w:val="both"/>
        <w:rPr>
          <w:color w:val="000000" w:themeColor="text1"/>
          <w:sz w:val="22"/>
          <w:szCs w:val="22"/>
        </w:rPr>
      </w:pPr>
      <w:r w:rsidRPr="0031686D">
        <w:rPr>
          <w:b/>
          <w:color w:val="000000" w:themeColor="text1"/>
          <w:sz w:val="22"/>
          <w:szCs w:val="22"/>
        </w:rPr>
        <w:t>4.3.4.</w:t>
      </w:r>
      <w:r w:rsidRPr="0031686D">
        <w:rPr>
          <w:color w:val="000000" w:themeColor="text1"/>
          <w:sz w:val="22"/>
          <w:szCs w:val="22"/>
        </w:rPr>
        <w:t xml:space="preserve"> </w:t>
      </w:r>
      <w:r w:rsidR="002E6FC5" w:rsidRPr="0031686D">
        <w:rPr>
          <w:color w:val="000000" w:themeColor="text1"/>
          <w:sz w:val="22"/>
          <w:szCs w:val="22"/>
        </w:rPr>
        <w:t xml:space="preserve">Одночасно з перерахуванням </w:t>
      </w:r>
      <w:r w:rsidR="008C08A4" w:rsidRPr="0031686D">
        <w:rPr>
          <w:color w:val="000000" w:themeColor="text1"/>
          <w:sz w:val="22"/>
          <w:szCs w:val="22"/>
        </w:rPr>
        <w:t xml:space="preserve">Клієнту </w:t>
      </w:r>
      <w:r w:rsidR="002E6FC5" w:rsidRPr="0031686D">
        <w:rPr>
          <w:color w:val="000000" w:themeColor="text1"/>
          <w:sz w:val="22"/>
          <w:szCs w:val="22"/>
        </w:rPr>
        <w:t xml:space="preserve">коштів </w:t>
      </w:r>
      <w:r w:rsidR="00D3672E" w:rsidRPr="0031686D">
        <w:rPr>
          <w:color w:val="000000" w:themeColor="text1"/>
          <w:sz w:val="22"/>
          <w:szCs w:val="22"/>
        </w:rPr>
        <w:t xml:space="preserve">нарахованих </w:t>
      </w:r>
      <w:r w:rsidR="008C08A4" w:rsidRPr="0031686D">
        <w:rPr>
          <w:color w:val="000000" w:themeColor="text1"/>
          <w:sz w:val="22"/>
          <w:szCs w:val="22"/>
        </w:rPr>
        <w:t>П</w:t>
      </w:r>
      <w:r w:rsidR="008F3014" w:rsidRPr="0031686D">
        <w:rPr>
          <w:color w:val="000000" w:themeColor="text1"/>
          <w:sz w:val="22"/>
          <w:szCs w:val="22"/>
        </w:rPr>
        <w:t xml:space="preserve">ільг </w:t>
      </w:r>
      <w:r w:rsidR="002E6FC5" w:rsidRPr="0031686D">
        <w:rPr>
          <w:color w:val="000000" w:themeColor="text1"/>
          <w:sz w:val="22"/>
          <w:szCs w:val="22"/>
        </w:rPr>
        <w:t xml:space="preserve">формувати та надавати Клієнту </w:t>
      </w:r>
      <w:r w:rsidR="008F3014" w:rsidRPr="0031686D">
        <w:rPr>
          <w:bCs/>
          <w:color w:val="000000" w:themeColor="text1"/>
          <w:sz w:val="22"/>
          <w:szCs w:val="22"/>
        </w:rPr>
        <w:t>Реєстри нарахованих сум платежів пільговикам</w:t>
      </w:r>
      <w:r w:rsidR="002E6FC5" w:rsidRPr="0031686D">
        <w:rPr>
          <w:color w:val="000000" w:themeColor="text1"/>
          <w:sz w:val="22"/>
          <w:szCs w:val="22"/>
        </w:rPr>
        <w:t xml:space="preserve"> в частині заповнення інформації про виконані перекази коштів на користь Клієнта. </w:t>
      </w:r>
    </w:p>
    <w:p w14:paraId="0DB25BEE" w14:textId="4F4D01E5" w:rsidR="006D726D" w:rsidRPr="0031686D" w:rsidRDefault="006D726D" w:rsidP="00641097">
      <w:pPr>
        <w:pStyle w:val="a8"/>
        <w:tabs>
          <w:tab w:val="left" w:pos="709"/>
        </w:tabs>
        <w:spacing w:before="60" w:after="60"/>
        <w:ind w:left="0"/>
        <w:jc w:val="both"/>
        <w:rPr>
          <w:color w:val="000000"/>
          <w:sz w:val="22"/>
          <w:szCs w:val="22"/>
          <w:lang w:eastAsia="uk-UA"/>
        </w:rPr>
      </w:pPr>
      <w:r w:rsidRPr="0031686D">
        <w:rPr>
          <w:b/>
          <w:color w:val="000000" w:themeColor="text1"/>
          <w:sz w:val="22"/>
          <w:szCs w:val="22"/>
        </w:rPr>
        <w:t xml:space="preserve">4.3.5. </w:t>
      </w:r>
      <w:r w:rsidRPr="0031686D">
        <w:rPr>
          <w:color w:val="000000" w:themeColor="text1"/>
          <w:sz w:val="22"/>
          <w:szCs w:val="22"/>
        </w:rPr>
        <w:t xml:space="preserve">Здійснювати протягом </w:t>
      </w:r>
      <w:r w:rsidR="007E480B" w:rsidRPr="0031686D">
        <w:rPr>
          <w:color w:val="000000" w:themeColor="text1"/>
          <w:sz w:val="22"/>
          <w:szCs w:val="22"/>
        </w:rPr>
        <w:t xml:space="preserve">однієї </w:t>
      </w:r>
      <w:r w:rsidRPr="0031686D">
        <w:rPr>
          <w:color w:val="000000" w:themeColor="text1"/>
          <w:sz w:val="22"/>
          <w:szCs w:val="22"/>
        </w:rPr>
        <w:t>доби після здійснення перерахування коштів Клієнту</w:t>
      </w:r>
      <w:r w:rsidR="00202200" w:rsidRPr="0031686D">
        <w:rPr>
          <w:color w:val="000000" w:themeColor="text1"/>
          <w:sz w:val="22"/>
          <w:szCs w:val="22"/>
        </w:rPr>
        <w:t xml:space="preserve"> </w:t>
      </w:r>
      <w:r w:rsidRPr="0031686D">
        <w:rPr>
          <w:color w:val="000000" w:themeColor="text1"/>
          <w:sz w:val="22"/>
          <w:szCs w:val="22"/>
        </w:rPr>
        <w:t xml:space="preserve">інформування </w:t>
      </w:r>
      <w:r w:rsidR="009D2667" w:rsidRPr="0031686D">
        <w:rPr>
          <w:color w:val="000000" w:themeColor="text1"/>
          <w:sz w:val="22"/>
          <w:szCs w:val="22"/>
        </w:rPr>
        <w:t>Пільговиків</w:t>
      </w:r>
      <w:r w:rsidR="00813DFB" w:rsidRPr="0031686D">
        <w:rPr>
          <w:color w:val="000000" w:themeColor="text1"/>
          <w:sz w:val="22"/>
          <w:szCs w:val="22"/>
        </w:rPr>
        <w:t xml:space="preserve"> (у разі наявності інформації про номер мобільного телефону Пільговика)</w:t>
      </w:r>
      <w:r w:rsidRPr="0031686D">
        <w:rPr>
          <w:color w:val="000000" w:themeColor="text1"/>
          <w:sz w:val="22"/>
          <w:szCs w:val="22"/>
        </w:rPr>
        <w:t xml:space="preserve"> </w:t>
      </w:r>
      <w:r w:rsidR="00333502" w:rsidRPr="0031686D">
        <w:rPr>
          <w:color w:val="000000" w:themeColor="text1"/>
          <w:sz w:val="22"/>
          <w:szCs w:val="22"/>
        </w:rPr>
        <w:t xml:space="preserve">про стан розрахунків за послуги, надані Клієнтом </w:t>
      </w:r>
      <w:r w:rsidR="00202200" w:rsidRPr="0031686D">
        <w:rPr>
          <w:color w:val="000000" w:themeColor="text1"/>
          <w:sz w:val="22"/>
          <w:szCs w:val="22"/>
        </w:rPr>
        <w:t xml:space="preserve">шляхом надсилання їм </w:t>
      </w:r>
      <w:proofErr w:type="spellStart"/>
      <w:r w:rsidR="00202200" w:rsidRPr="0031686D">
        <w:rPr>
          <w:color w:val="000000" w:themeColor="text1"/>
          <w:sz w:val="22"/>
          <w:szCs w:val="22"/>
        </w:rPr>
        <w:t>смс</w:t>
      </w:r>
      <w:proofErr w:type="spellEnd"/>
      <w:r w:rsidR="00202200" w:rsidRPr="0031686D">
        <w:rPr>
          <w:color w:val="000000" w:themeColor="text1"/>
          <w:sz w:val="22"/>
          <w:szCs w:val="22"/>
        </w:rPr>
        <w:t>-повідомлення</w:t>
      </w:r>
      <w:r w:rsidR="00F475E6" w:rsidRPr="0031686D">
        <w:rPr>
          <w:color w:val="000000" w:themeColor="text1"/>
          <w:sz w:val="22"/>
          <w:szCs w:val="22"/>
        </w:rPr>
        <w:t xml:space="preserve"> або через Е</w:t>
      </w:r>
      <w:r w:rsidR="00DC34FD" w:rsidRPr="0031686D">
        <w:rPr>
          <w:color w:val="000000" w:themeColor="text1"/>
          <w:sz w:val="22"/>
          <w:szCs w:val="22"/>
        </w:rPr>
        <w:t>лектронні засоби зв’язку (за наявності)</w:t>
      </w:r>
      <w:r w:rsidR="00202200" w:rsidRPr="0031686D">
        <w:rPr>
          <w:color w:val="000000" w:themeColor="text1"/>
          <w:sz w:val="22"/>
          <w:szCs w:val="22"/>
        </w:rPr>
        <w:t>.</w:t>
      </w:r>
      <w:r w:rsidR="003E22AD" w:rsidRPr="0031686D">
        <w:rPr>
          <w:color w:val="000000"/>
          <w:sz w:val="22"/>
          <w:szCs w:val="22"/>
          <w:lang w:eastAsia="uk-UA"/>
        </w:rPr>
        <w:t xml:space="preserve"> </w:t>
      </w:r>
    </w:p>
    <w:p w14:paraId="155696D2" w14:textId="6E2D7F12" w:rsidR="00A34F3A" w:rsidRPr="0031686D" w:rsidRDefault="00A34F3A" w:rsidP="00A34F3A">
      <w:pPr>
        <w:pStyle w:val="a8"/>
        <w:tabs>
          <w:tab w:val="left" w:pos="709"/>
        </w:tabs>
        <w:spacing w:before="60" w:after="60"/>
        <w:ind w:left="0"/>
        <w:jc w:val="both"/>
        <w:rPr>
          <w:color w:val="000000" w:themeColor="text1"/>
          <w:sz w:val="22"/>
          <w:szCs w:val="22"/>
        </w:rPr>
      </w:pPr>
      <w:r w:rsidRPr="0031686D">
        <w:rPr>
          <w:b/>
          <w:color w:val="000000" w:themeColor="text1"/>
          <w:sz w:val="22"/>
          <w:szCs w:val="22"/>
        </w:rPr>
        <w:lastRenderedPageBreak/>
        <w:t xml:space="preserve">4.3.6. </w:t>
      </w:r>
      <w:r w:rsidRPr="0031686D">
        <w:rPr>
          <w:color w:val="000000" w:themeColor="text1"/>
          <w:sz w:val="22"/>
          <w:szCs w:val="22"/>
        </w:rPr>
        <w:t xml:space="preserve">При отриманні інформації щодо зміни реквізитів рахунку для перерахування платежів </w:t>
      </w:r>
      <w:r w:rsidR="007300C8" w:rsidRPr="0031686D">
        <w:rPr>
          <w:color w:val="000000" w:themeColor="text1"/>
          <w:sz w:val="22"/>
          <w:szCs w:val="22"/>
        </w:rPr>
        <w:t xml:space="preserve">забезпечувати перерахування коштів за зміненими реквізитами.  </w:t>
      </w:r>
    </w:p>
    <w:p w14:paraId="0E7D61C7" w14:textId="584E900C" w:rsidR="00681F36" w:rsidRPr="0031686D" w:rsidRDefault="00681F36" w:rsidP="002D2F23">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4.3.</w:t>
      </w:r>
      <w:r w:rsidR="000671C4" w:rsidRPr="0031686D">
        <w:rPr>
          <w:rFonts w:ascii="Times New Roman" w:eastAsia="Times New Roman" w:hAnsi="Times New Roman" w:cs="Times New Roman"/>
          <w:b/>
          <w:color w:val="000000"/>
          <w:lang w:eastAsia="uk-UA"/>
        </w:rPr>
        <w:t>7</w:t>
      </w:r>
      <w:r w:rsidRPr="0031686D">
        <w:rPr>
          <w:rFonts w:ascii="Times New Roman" w:eastAsia="Times New Roman" w:hAnsi="Times New Roman" w:cs="Times New Roman"/>
          <w:b/>
          <w:color w:val="000000"/>
          <w:lang w:eastAsia="uk-UA"/>
        </w:rPr>
        <w:t xml:space="preserve">. </w:t>
      </w:r>
      <w:r w:rsidR="000033B1" w:rsidRPr="0031686D">
        <w:rPr>
          <w:rFonts w:ascii="Times New Roman" w:eastAsia="Times New Roman" w:hAnsi="Times New Roman" w:cs="Times New Roman"/>
          <w:color w:val="000000"/>
          <w:lang w:eastAsia="uk-UA"/>
        </w:rPr>
        <w:t xml:space="preserve">Забезпечувати збереження та захист будь-якої інформації, яка є банківською таємницею, в тому числі щодо операцій по перерахуванню коштів </w:t>
      </w:r>
      <w:r w:rsidR="00411299" w:rsidRPr="0031686D">
        <w:rPr>
          <w:rFonts w:ascii="Times New Roman" w:eastAsia="Times New Roman" w:hAnsi="Times New Roman" w:cs="Times New Roman"/>
          <w:color w:val="000000"/>
          <w:lang w:eastAsia="uk-UA"/>
        </w:rPr>
        <w:t xml:space="preserve">на користь </w:t>
      </w:r>
      <w:r w:rsidR="000033B1" w:rsidRPr="0031686D">
        <w:rPr>
          <w:rFonts w:ascii="Times New Roman" w:eastAsia="Times New Roman" w:hAnsi="Times New Roman" w:cs="Times New Roman"/>
          <w:color w:val="000000"/>
          <w:lang w:eastAsia="uk-UA"/>
        </w:rPr>
        <w:t>Клієнта</w:t>
      </w:r>
      <w:r w:rsidR="00411299" w:rsidRPr="0031686D">
        <w:rPr>
          <w:rFonts w:ascii="Times New Roman" w:eastAsia="Times New Roman" w:hAnsi="Times New Roman" w:cs="Times New Roman"/>
          <w:color w:val="000000"/>
          <w:lang w:eastAsia="uk-UA"/>
        </w:rPr>
        <w:t>,</w:t>
      </w:r>
      <w:r w:rsidR="000033B1" w:rsidRPr="0031686D">
        <w:rPr>
          <w:rFonts w:ascii="Times New Roman" w:eastAsia="Times New Roman" w:hAnsi="Times New Roman" w:cs="Times New Roman"/>
          <w:color w:val="000000"/>
          <w:lang w:eastAsia="uk-UA"/>
        </w:rPr>
        <w:t xml:space="preserve"> та нести відповідальність за незбереження такої інформації. Без</w:t>
      </w:r>
      <w:r w:rsidR="00411299" w:rsidRPr="0031686D">
        <w:rPr>
          <w:rFonts w:ascii="Times New Roman" w:eastAsia="Times New Roman" w:hAnsi="Times New Roman" w:cs="Times New Roman"/>
          <w:color w:val="000000"/>
          <w:lang w:eastAsia="uk-UA"/>
        </w:rPr>
        <w:t xml:space="preserve"> окремої </w:t>
      </w:r>
      <w:r w:rsidR="000033B1" w:rsidRPr="0031686D">
        <w:rPr>
          <w:rFonts w:ascii="Times New Roman" w:eastAsia="Times New Roman" w:hAnsi="Times New Roman" w:cs="Times New Roman"/>
          <w:color w:val="000000"/>
          <w:lang w:eastAsia="uk-UA"/>
        </w:rPr>
        <w:t>згоди Клієнта така інформація може бути надана третім особам лише у випадках, прямо передбачених</w:t>
      </w:r>
      <w:r w:rsidR="00411299" w:rsidRPr="0031686D">
        <w:rPr>
          <w:rFonts w:ascii="Times New Roman" w:eastAsia="Times New Roman" w:hAnsi="Times New Roman" w:cs="Times New Roman"/>
          <w:color w:val="000000"/>
          <w:lang w:eastAsia="uk-UA"/>
        </w:rPr>
        <w:t xml:space="preserve"> </w:t>
      </w:r>
      <w:r w:rsidR="000033B1" w:rsidRPr="0031686D">
        <w:rPr>
          <w:rFonts w:ascii="Times New Roman" w:eastAsia="Times New Roman" w:hAnsi="Times New Roman" w:cs="Times New Roman"/>
          <w:color w:val="000000"/>
          <w:lang w:eastAsia="uk-UA"/>
        </w:rPr>
        <w:t xml:space="preserve">законодавством України, та </w:t>
      </w:r>
      <w:r w:rsidR="00411299" w:rsidRPr="0031686D">
        <w:rPr>
          <w:rFonts w:ascii="Times New Roman" w:eastAsia="Times New Roman" w:hAnsi="Times New Roman" w:cs="Times New Roman"/>
          <w:color w:val="000000"/>
          <w:lang w:eastAsia="uk-UA"/>
        </w:rPr>
        <w:t xml:space="preserve">цим </w:t>
      </w:r>
      <w:r w:rsidR="000033B1" w:rsidRPr="0031686D">
        <w:rPr>
          <w:rFonts w:ascii="Times New Roman" w:eastAsia="Times New Roman" w:hAnsi="Times New Roman" w:cs="Times New Roman"/>
          <w:color w:val="000000"/>
          <w:lang w:eastAsia="uk-UA"/>
        </w:rPr>
        <w:t>Договором.</w:t>
      </w:r>
    </w:p>
    <w:p w14:paraId="7B1CB820" w14:textId="77777777" w:rsidR="00F86904" w:rsidRPr="0031686D" w:rsidRDefault="00F86904" w:rsidP="00641097">
      <w:pPr>
        <w:spacing w:before="60" w:after="60" w:line="240" w:lineRule="auto"/>
        <w:jc w:val="both"/>
        <w:rPr>
          <w:rFonts w:ascii="Times New Roman" w:eastAsia="Times New Roman" w:hAnsi="Times New Roman" w:cs="Times New Roman"/>
          <w:color w:val="000000"/>
          <w:lang w:eastAsia="uk-UA"/>
        </w:rPr>
      </w:pPr>
    </w:p>
    <w:p w14:paraId="17D0A39B" w14:textId="77777777" w:rsidR="002E6FC5" w:rsidRPr="0031686D" w:rsidRDefault="00F86904" w:rsidP="00641097">
      <w:pPr>
        <w:spacing w:before="60" w:after="60" w:line="240" w:lineRule="auto"/>
        <w:jc w:val="both"/>
        <w:rPr>
          <w:rFonts w:ascii="Times New Roman" w:hAnsi="Times New Roman" w:cs="Times New Roman"/>
          <w:b/>
          <w:color w:val="000000" w:themeColor="text1"/>
        </w:rPr>
      </w:pPr>
      <w:r w:rsidRPr="0031686D">
        <w:rPr>
          <w:rFonts w:ascii="Times New Roman" w:hAnsi="Times New Roman" w:cs="Times New Roman"/>
          <w:b/>
          <w:color w:val="000000" w:themeColor="text1"/>
        </w:rPr>
        <w:t xml:space="preserve">4.4. </w:t>
      </w:r>
      <w:r w:rsidR="002E6FC5" w:rsidRPr="0031686D">
        <w:rPr>
          <w:rFonts w:ascii="Times New Roman" w:hAnsi="Times New Roman" w:cs="Times New Roman"/>
          <w:b/>
          <w:color w:val="000000" w:themeColor="text1"/>
        </w:rPr>
        <w:t>Банк має право:</w:t>
      </w:r>
    </w:p>
    <w:p w14:paraId="3A212E13" w14:textId="77777777" w:rsidR="005E35A3" w:rsidRPr="0031686D" w:rsidRDefault="00F86904" w:rsidP="00641097">
      <w:pPr>
        <w:pStyle w:val="a8"/>
        <w:tabs>
          <w:tab w:val="left" w:pos="709"/>
        </w:tabs>
        <w:spacing w:before="60" w:after="60"/>
        <w:ind w:left="0"/>
        <w:jc w:val="both"/>
        <w:rPr>
          <w:color w:val="000000" w:themeColor="text1"/>
          <w:sz w:val="22"/>
          <w:szCs w:val="22"/>
        </w:rPr>
      </w:pPr>
      <w:r w:rsidRPr="0031686D">
        <w:rPr>
          <w:rFonts w:eastAsiaTheme="minorHAnsi"/>
          <w:b/>
          <w:color w:val="000000" w:themeColor="text1"/>
          <w:sz w:val="22"/>
          <w:szCs w:val="22"/>
          <w:lang w:eastAsia="en-US"/>
        </w:rPr>
        <w:t xml:space="preserve">4.4.1. </w:t>
      </w:r>
      <w:r w:rsidR="002E6FC5" w:rsidRPr="0031686D">
        <w:rPr>
          <w:color w:val="000000" w:themeColor="text1"/>
          <w:sz w:val="22"/>
          <w:szCs w:val="22"/>
        </w:rPr>
        <w:t>Вимагати своєчасного виконання зобов’язань Клієнта у відповідності до умов ц</w:t>
      </w:r>
      <w:r w:rsidR="000012B3" w:rsidRPr="0031686D">
        <w:rPr>
          <w:color w:val="000000" w:themeColor="text1"/>
          <w:sz w:val="22"/>
          <w:szCs w:val="22"/>
        </w:rPr>
        <w:t>ього Договору</w:t>
      </w:r>
      <w:r w:rsidR="002E6FC5" w:rsidRPr="0031686D">
        <w:rPr>
          <w:color w:val="000000" w:themeColor="text1"/>
          <w:sz w:val="22"/>
          <w:szCs w:val="22"/>
        </w:rPr>
        <w:t xml:space="preserve">.  </w:t>
      </w:r>
    </w:p>
    <w:p w14:paraId="25F174A8" w14:textId="3FD50BBB" w:rsidR="003822EA" w:rsidRPr="0031686D" w:rsidRDefault="005E35A3" w:rsidP="00641097">
      <w:pPr>
        <w:pStyle w:val="a8"/>
        <w:tabs>
          <w:tab w:val="left" w:pos="709"/>
        </w:tabs>
        <w:spacing w:before="60" w:after="60"/>
        <w:ind w:left="0"/>
        <w:jc w:val="both"/>
        <w:rPr>
          <w:color w:val="000000" w:themeColor="text1"/>
          <w:sz w:val="22"/>
          <w:szCs w:val="22"/>
        </w:rPr>
      </w:pPr>
      <w:r w:rsidRPr="0031686D">
        <w:rPr>
          <w:b/>
          <w:color w:val="000000" w:themeColor="text1"/>
          <w:sz w:val="22"/>
          <w:szCs w:val="22"/>
        </w:rPr>
        <w:t>4.4.2.</w:t>
      </w:r>
      <w:r w:rsidRPr="0031686D">
        <w:rPr>
          <w:color w:val="000000" w:themeColor="text1"/>
          <w:sz w:val="22"/>
          <w:szCs w:val="22"/>
        </w:rPr>
        <w:t xml:space="preserve"> Не здійсню</w:t>
      </w:r>
      <w:r w:rsidR="00A861C0" w:rsidRPr="0031686D">
        <w:rPr>
          <w:color w:val="000000" w:themeColor="text1"/>
          <w:sz w:val="22"/>
          <w:szCs w:val="22"/>
        </w:rPr>
        <w:t>вати</w:t>
      </w:r>
      <w:r w:rsidRPr="0031686D">
        <w:rPr>
          <w:color w:val="000000" w:themeColor="text1"/>
          <w:sz w:val="22"/>
          <w:szCs w:val="22"/>
        </w:rPr>
        <w:t xml:space="preserve"> перерахування коштів Клієнту </w:t>
      </w:r>
      <w:r w:rsidR="00A861C0" w:rsidRPr="0031686D">
        <w:rPr>
          <w:color w:val="000000" w:themeColor="text1"/>
          <w:sz w:val="22"/>
          <w:szCs w:val="22"/>
        </w:rPr>
        <w:t>у</w:t>
      </w:r>
      <w:r w:rsidRPr="0031686D">
        <w:rPr>
          <w:color w:val="000000" w:themeColor="text1"/>
          <w:sz w:val="22"/>
          <w:szCs w:val="22"/>
        </w:rPr>
        <w:t xml:space="preserve"> разі якщо в </w:t>
      </w:r>
      <w:r w:rsidR="00DA3BB1" w:rsidRPr="0031686D">
        <w:rPr>
          <w:bCs/>
          <w:color w:val="000000" w:themeColor="text1"/>
          <w:sz w:val="22"/>
          <w:szCs w:val="22"/>
        </w:rPr>
        <w:t>Реєстрах нарахованих сум платежів пільговикам</w:t>
      </w:r>
      <w:r w:rsidRPr="0031686D">
        <w:rPr>
          <w:color w:val="000000" w:themeColor="text1"/>
          <w:sz w:val="22"/>
          <w:szCs w:val="22"/>
        </w:rPr>
        <w:t xml:space="preserve">, наданих Клієнтом, не містяться дані про Обліковий запис </w:t>
      </w:r>
      <w:r w:rsidR="00951C34" w:rsidRPr="0031686D">
        <w:rPr>
          <w:color w:val="000000" w:themeColor="text1"/>
          <w:sz w:val="22"/>
          <w:szCs w:val="22"/>
        </w:rPr>
        <w:t>п</w:t>
      </w:r>
      <w:r w:rsidR="00DA3BB1" w:rsidRPr="0031686D">
        <w:rPr>
          <w:color w:val="000000" w:themeColor="text1"/>
          <w:sz w:val="22"/>
          <w:szCs w:val="22"/>
        </w:rPr>
        <w:t>ільговика</w:t>
      </w:r>
      <w:r w:rsidR="00DA3BB1" w:rsidRPr="0031686D">
        <w:rPr>
          <w:rFonts w:eastAsiaTheme="minorHAnsi"/>
          <w:color w:val="000000" w:themeColor="text1"/>
          <w:sz w:val="22"/>
          <w:szCs w:val="22"/>
          <w:lang w:eastAsia="en-US"/>
        </w:rPr>
        <w:t xml:space="preserve"> </w:t>
      </w:r>
      <w:r w:rsidRPr="0031686D">
        <w:rPr>
          <w:color w:val="000000" w:themeColor="text1"/>
          <w:sz w:val="22"/>
          <w:szCs w:val="22"/>
        </w:rPr>
        <w:t xml:space="preserve">або відповідний Обліковий запис </w:t>
      </w:r>
      <w:r w:rsidR="00951C34" w:rsidRPr="0031686D">
        <w:rPr>
          <w:color w:val="000000" w:themeColor="text1"/>
          <w:sz w:val="22"/>
          <w:szCs w:val="22"/>
        </w:rPr>
        <w:t>п</w:t>
      </w:r>
      <w:r w:rsidR="00DA3BB1" w:rsidRPr="0031686D">
        <w:rPr>
          <w:color w:val="000000" w:themeColor="text1"/>
          <w:sz w:val="22"/>
          <w:szCs w:val="22"/>
        </w:rPr>
        <w:t>ільговика</w:t>
      </w:r>
      <w:r w:rsidRPr="0031686D">
        <w:rPr>
          <w:color w:val="000000" w:themeColor="text1"/>
          <w:sz w:val="22"/>
          <w:szCs w:val="22"/>
        </w:rPr>
        <w:t xml:space="preserve"> відсутній в автоматизован</w:t>
      </w:r>
      <w:r w:rsidR="00A861C0" w:rsidRPr="0031686D">
        <w:rPr>
          <w:color w:val="000000" w:themeColor="text1"/>
          <w:sz w:val="22"/>
          <w:szCs w:val="22"/>
        </w:rPr>
        <w:t>их системах Банку</w:t>
      </w:r>
      <w:r w:rsidRPr="0031686D">
        <w:rPr>
          <w:color w:val="000000" w:themeColor="text1"/>
          <w:sz w:val="22"/>
          <w:szCs w:val="22"/>
        </w:rPr>
        <w:t>.</w:t>
      </w:r>
    </w:p>
    <w:p w14:paraId="3B151E22" w14:textId="77777777" w:rsidR="003D18D6" w:rsidRPr="0031686D" w:rsidRDefault="0089397B" w:rsidP="003C2B80">
      <w:pPr>
        <w:pStyle w:val="a8"/>
        <w:tabs>
          <w:tab w:val="left" w:pos="709"/>
        </w:tabs>
        <w:spacing w:before="60" w:after="60"/>
        <w:ind w:left="0"/>
        <w:jc w:val="both"/>
        <w:rPr>
          <w:color w:val="000000" w:themeColor="text1"/>
        </w:rPr>
      </w:pPr>
      <w:r w:rsidRPr="0031686D">
        <w:rPr>
          <w:b/>
          <w:color w:val="000000" w:themeColor="text1"/>
          <w:sz w:val="22"/>
          <w:szCs w:val="22"/>
        </w:rPr>
        <w:t>4.4.</w:t>
      </w:r>
      <w:r w:rsidR="00F05B40" w:rsidRPr="0031686D">
        <w:rPr>
          <w:b/>
          <w:color w:val="000000" w:themeColor="text1"/>
          <w:sz w:val="22"/>
          <w:szCs w:val="22"/>
        </w:rPr>
        <w:t>3</w:t>
      </w:r>
      <w:r w:rsidRPr="0031686D">
        <w:rPr>
          <w:color w:val="000000" w:themeColor="text1"/>
          <w:sz w:val="22"/>
          <w:szCs w:val="22"/>
        </w:rPr>
        <w:t xml:space="preserve">. </w:t>
      </w:r>
      <w:r w:rsidR="002E6FC5" w:rsidRPr="0031686D">
        <w:rPr>
          <w:color w:val="000000" w:themeColor="text1"/>
          <w:sz w:val="22"/>
          <w:szCs w:val="22"/>
        </w:rPr>
        <w:t xml:space="preserve">Вимагати від Клієнта </w:t>
      </w:r>
      <w:r w:rsidR="00F05B40" w:rsidRPr="0031686D">
        <w:rPr>
          <w:color w:val="000000" w:themeColor="text1"/>
          <w:sz w:val="22"/>
          <w:szCs w:val="22"/>
        </w:rPr>
        <w:t>здійснення взаємодії в строки та на умовах, що передбачені цим Договором.</w:t>
      </w:r>
      <w:r w:rsidR="00F05B40" w:rsidRPr="0031686D" w:rsidDel="00F05B40">
        <w:rPr>
          <w:color w:val="000000" w:themeColor="text1"/>
          <w:sz w:val="22"/>
          <w:szCs w:val="22"/>
        </w:rPr>
        <w:t xml:space="preserve"> </w:t>
      </w:r>
    </w:p>
    <w:p w14:paraId="3431D4AC" w14:textId="77777777" w:rsidR="0054094E" w:rsidRPr="0031686D" w:rsidRDefault="00EF6E6E" w:rsidP="0031686D">
      <w:pPr>
        <w:pStyle w:val="a8"/>
        <w:tabs>
          <w:tab w:val="left" w:pos="709"/>
        </w:tabs>
        <w:ind w:left="0"/>
        <w:jc w:val="both"/>
        <w:rPr>
          <w:color w:val="000000" w:themeColor="text1"/>
        </w:rPr>
      </w:pPr>
      <w:r w:rsidRPr="0031686D">
        <w:rPr>
          <w:b/>
          <w:color w:val="000000" w:themeColor="text1"/>
          <w:sz w:val="22"/>
          <w:szCs w:val="22"/>
        </w:rPr>
        <w:t>4.4.</w:t>
      </w:r>
      <w:r w:rsidR="00F05B40" w:rsidRPr="0031686D">
        <w:rPr>
          <w:b/>
          <w:color w:val="000000" w:themeColor="text1"/>
          <w:sz w:val="22"/>
          <w:szCs w:val="22"/>
        </w:rPr>
        <w:t>4</w:t>
      </w:r>
      <w:r w:rsidRPr="0031686D">
        <w:rPr>
          <w:b/>
          <w:color w:val="000000" w:themeColor="text1"/>
          <w:sz w:val="22"/>
          <w:szCs w:val="22"/>
        </w:rPr>
        <w:t>.</w:t>
      </w:r>
      <w:r w:rsidRPr="0031686D">
        <w:rPr>
          <w:color w:val="000000" w:themeColor="text1"/>
          <w:sz w:val="22"/>
          <w:szCs w:val="22"/>
        </w:rPr>
        <w:t xml:space="preserve"> У </w:t>
      </w:r>
      <w:r w:rsidR="0054094E" w:rsidRPr="0031686D">
        <w:rPr>
          <w:color w:val="000000" w:themeColor="text1"/>
          <w:sz w:val="22"/>
          <w:szCs w:val="22"/>
        </w:rPr>
        <w:t>будь-який час протягом строку дії Договору запросити у Клієнта установчі документи та підтвердження повноважень осіб, які підписують будь-які документи, пов'язані з Договором.</w:t>
      </w:r>
    </w:p>
    <w:p w14:paraId="76B8878C" w14:textId="6B2FC8E4" w:rsidR="00B4226B" w:rsidRPr="0031686D" w:rsidRDefault="00B4226B" w:rsidP="0031686D">
      <w:pPr>
        <w:spacing w:after="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4.4.</w:t>
      </w:r>
      <w:r w:rsidR="00F05B40" w:rsidRPr="0031686D">
        <w:rPr>
          <w:rFonts w:ascii="Times New Roman" w:eastAsia="Times New Roman" w:hAnsi="Times New Roman" w:cs="Times New Roman"/>
          <w:b/>
          <w:color w:val="000000"/>
          <w:lang w:eastAsia="uk-UA"/>
        </w:rPr>
        <w:t>5</w:t>
      </w:r>
      <w:r w:rsidRPr="0031686D">
        <w:rPr>
          <w:rFonts w:ascii="Times New Roman" w:eastAsia="Times New Roman" w:hAnsi="Times New Roman" w:cs="Times New Roman"/>
          <w:b/>
          <w:color w:val="000000"/>
          <w:lang w:eastAsia="uk-UA"/>
        </w:rPr>
        <w:t xml:space="preserve">. </w:t>
      </w:r>
      <w:r w:rsidRPr="0031686D">
        <w:rPr>
          <w:rFonts w:ascii="Times New Roman" w:eastAsia="Times New Roman" w:hAnsi="Times New Roman" w:cs="Times New Roman"/>
          <w:color w:val="000000"/>
          <w:lang w:eastAsia="uk-UA"/>
        </w:rPr>
        <w:t xml:space="preserve">Відмовити Клієнту у </w:t>
      </w:r>
      <w:r w:rsidR="0026586C" w:rsidRPr="0031686D">
        <w:rPr>
          <w:rFonts w:ascii="Times New Roman" w:eastAsia="Times New Roman" w:hAnsi="Times New Roman" w:cs="Times New Roman"/>
          <w:color w:val="000000"/>
          <w:lang w:eastAsia="uk-UA"/>
        </w:rPr>
        <w:t>здійснені взаємодії за цим Договором</w:t>
      </w:r>
      <w:r w:rsidR="00457371" w:rsidRPr="0031686D">
        <w:rPr>
          <w:rFonts w:ascii="Times New Roman" w:eastAsia="Times New Roman" w:hAnsi="Times New Roman" w:cs="Times New Roman"/>
          <w:color w:val="000000"/>
          <w:lang w:eastAsia="uk-UA"/>
        </w:rPr>
        <w:t xml:space="preserve"> </w:t>
      </w:r>
      <w:r w:rsidRPr="0031686D">
        <w:rPr>
          <w:rFonts w:ascii="Times New Roman" w:eastAsia="Times New Roman" w:hAnsi="Times New Roman" w:cs="Times New Roman"/>
          <w:color w:val="000000"/>
          <w:lang w:eastAsia="uk-UA"/>
        </w:rPr>
        <w:t xml:space="preserve">у випадках, передбачених </w:t>
      </w:r>
      <w:r w:rsidR="00057EA1" w:rsidRPr="0031686D">
        <w:rPr>
          <w:rFonts w:ascii="Times New Roman" w:eastAsia="Times New Roman" w:hAnsi="Times New Roman" w:cs="Times New Roman"/>
          <w:color w:val="000000"/>
          <w:lang w:eastAsia="uk-UA"/>
        </w:rPr>
        <w:t>Законом про ПВК/ФТ</w:t>
      </w:r>
      <w:r w:rsidRPr="0031686D">
        <w:rPr>
          <w:rFonts w:ascii="Times New Roman" w:eastAsia="Times New Roman" w:hAnsi="Times New Roman" w:cs="Times New Roman"/>
          <w:color w:val="000000"/>
          <w:lang w:eastAsia="uk-UA"/>
        </w:rPr>
        <w:t>.</w:t>
      </w:r>
    </w:p>
    <w:p w14:paraId="2035077D" w14:textId="77777777" w:rsidR="003533A6" w:rsidRPr="0031686D" w:rsidRDefault="003533A6" w:rsidP="00641097">
      <w:pPr>
        <w:spacing w:before="60" w:after="60" w:line="240" w:lineRule="auto"/>
        <w:jc w:val="center"/>
        <w:rPr>
          <w:rFonts w:ascii="Times New Roman" w:eastAsia="Times New Roman" w:hAnsi="Times New Roman" w:cs="Times New Roman"/>
          <w:b/>
          <w:bCs/>
          <w:color w:val="000000"/>
          <w:lang w:eastAsia="uk-UA"/>
        </w:rPr>
      </w:pPr>
    </w:p>
    <w:p w14:paraId="2D6D032E" w14:textId="77777777" w:rsidR="00A377C1" w:rsidRPr="0031686D" w:rsidRDefault="00877E32" w:rsidP="00641097">
      <w:pPr>
        <w:spacing w:before="60" w:after="60" w:line="240" w:lineRule="auto"/>
        <w:jc w:val="center"/>
        <w:rPr>
          <w:rFonts w:ascii="Times New Roman" w:eastAsia="Times New Roman" w:hAnsi="Times New Roman" w:cs="Times New Roman"/>
          <w:b/>
          <w:bCs/>
          <w:color w:val="000000"/>
          <w:lang w:eastAsia="uk-UA"/>
        </w:rPr>
      </w:pPr>
      <w:r w:rsidRPr="0031686D">
        <w:rPr>
          <w:rFonts w:ascii="Times New Roman" w:eastAsia="Times New Roman" w:hAnsi="Times New Roman" w:cs="Times New Roman"/>
          <w:b/>
          <w:bCs/>
          <w:color w:val="000000"/>
          <w:lang w:eastAsia="uk-UA"/>
        </w:rPr>
        <w:t>V</w:t>
      </w:r>
      <w:r w:rsidR="005B5D4C" w:rsidRPr="0031686D">
        <w:rPr>
          <w:rFonts w:ascii="Times New Roman" w:eastAsia="Times New Roman" w:hAnsi="Times New Roman" w:cs="Times New Roman"/>
          <w:b/>
          <w:bCs/>
          <w:color w:val="000000"/>
          <w:lang w:eastAsia="uk-UA"/>
        </w:rPr>
        <w:t>. ВІДПОВІДАЛЬНІСТЬ СТОРІН</w:t>
      </w:r>
    </w:p>
    <w:p w14:paraId="4A1FBB1A" w14:textId="77777777" w:rsidR="006006CC" w:rsidRPr="0031686D" w:rsidRDefault="00877E32" w:rsidP="00641097">
      <w:pPr>
        <w:pStyle w:val="a8"/>
        <w:tabs>
          <w:tab w:val="left" w:pos="567"/>
        </w:tabs>
        <w:suppressAutoHyphens/>
        <w:spacing w:before="60" w:after="60"/>
        <w:ind w:left="0"/>
        <w:jc w:val="both"/>
        <w:rPr>
          <w:color w:val="000000" w:themeColor="text1"/>
          <w:sz w:val="22"/>
          <w:szCs w:val="22"/>
        </w:rPr>
      </w:pPr>
      <w:r w:rsidRPr="0031686D">
        <w:rPr>
          <w:b/>
          <w:color w:val="000000" w:themeColor="text1"/>
          <w:sz w:val="22"/>
          <w:szCs w:val="22"/>
        </w:rPr>
        <w:t>5</w:t>
      </w:r>
      <w:r w:rsidR="006006CC" w:rsidRPr="0031686D">
        <w:rPr>
          <w:b/>
          <w:color w:val="000000" w:themeColor="text1"/>
          <w:sz w:val="22"/>
          <w:szCs w:val="22"/>
        </w:rPr>
        <w:t>.1.</w:t>
      </w:r>
      <w:r w:rsidR="006006CC" w:rsidRPr="0031686D">
        <w:rPr>
          <w:color w:val="000000" w:themeColor="text1"/>
          <w:sz w:val="22"/>
          <w:szCs w:val="22"/>
        </w:rPr>
        <w:t xml:space="preserve"> Сторони несуть повну відповідальність за несвоєчасне або неналежне виконання своїх зобов’язань за цим Договором.</w:t>
      </w:r>
    </w:p>
    <w:p w14:paraId="3E59A18C" w14:textId="77777777" w:rsidR="00D97EDC" w:rsidRPr="0031686D" w:rsidRDefault="00877E32"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5</w:t>
      </w:r>
      <w:r w:rsidR="00D97EDC" w:rsidRPr="0031686D">
        <w:rPr>
          <w:rFonts w:ascii="Times New Roman" w:eastAsia="Times New Roman" w:hAnsi="Times New Roman" w:cs="Times New Roman"/>
          <w:b/>
          <w:color w:val="000000"/>
          <w:lang w:eastAsia="uk-UA"/>
        </w:rPr>
        <w:t>.2.</w:t>
      </w:r>
      <w:r w:rsidR="00D97EDC" w:rsidRPr="0031686D">
        <w:rPr>
          <w:rFonts w:ascii="Times New Roman" w:eastAsia="Times New Roman" w:hAnsi="Times New Roman" w:cs="Times New Roman"/>
          <w:color w:val="000000"/>
          <w:lang w:eastAsia="uk-UA"/>
        </w:rPr>
        <w:t xml:space="preserve"> Сторона, яка порушила зобов'язання, взяті на себе за Договором, повинна усунути ці порушення в найкоротший строк.</w:t>
      </w:r>
    </w:p>
    <w:p w14:paraId="0F974E2E" w14:textId="77777777" w:rsidR="00B04DA5" w:rsidRPr="0031686D" w:rsidRDefault="00877E32" w:rsidP="00641097">
      <w:pPr>
        <w:spacing w:before="60" w:after="60" w:line="240" w:lineRule="auto"/>
        <w:jc w:val="both"/>
        <w:rPr>
          <w:rFonts w:ascii="Times New Roman" w:eastAsia="Times New Roman" w:hAnsi="Times New Roman" w:cs="Times New Roman"/>
          <w:color w:val="000000"/>
          <w:lang w:eastAsia="uk-UA"/>
        </w:rPr>
      </w:pPr>
      <w:bookmarkStart w:id="3" w:name="n1028"/>
      <w:bookmarkStart w:id="4" w:name="n1027"/>
      <w:bookmarkStart w:id="5" w:name="n1029"/>
      <w:bookmarkStart w:id="6" w:name="n1039"/>
      <w:bookmarkEnd w:id="3"/>
      <w:bookmarkEnd w:id="4"/>
      <w:bookmarkEnd w:id="5"/>
      <w:bookmarkEnd w:id="6"/>
      <w:r w:rsidRPr="0031686D">
        <w:rPr>
          <w:rFonts w:ascii="Times New Roman" w:eastAsia="Times New Roman" w:hAnsi="Times New Roman" w:cs="Times New Roman"/>
          <w:b/>
          <w:bCs/>
          <w:color w:val="000000"/>
          <w:lang w:eastAsia="uk-UA"/>
        </w:rPr>
        <w:t>5</w:t>
      </w:r>
      <w:r w:rsidR="00615099" w:rsidRPr="0031686D">
        <w:rPr>
          <w:rFonts w:ascii="Times New Roman" w:eastAsia="Times New Roman" w:hAnsi="Times New Roman" w:cs="Times New Roman"/>
          <w:b/>
          <w:bCs/>
          <w:color w:val="000000"/>
          <w:lang w:eastAsia="uk-UA"/>
        </w:rPr>
        <w:t>.</w:t>
      </w:r>
      <w:r w:rsidR="00EC2946" w:rsidRPr="0031686D">
        <w:rPr>
          <w:rFonts w:ascii="Times New Roman" w:eastAsia="Times New Roman" w:hAnsi="Times New Roman" w:cs="Times New Roman"/>
          <w:b/>
          <w:bCs/>
          <w:color w:val="000000"/>
          <w:lang w:eastAsia="uk-UA"/>
        </w:rPr>
        <w:t>3</w:t>
      </w:r>
      <w:r w:rsidR="00615099" w:rsidRPr="0031686D">
        <w:rPr>
          <w:rFonts w:ascii="Times New Roman" w:eastAsia="Times New Roman" w:hAnsi="Times New Roman" w:cs="Times New Roman"/>
          <w:b/>
          <w:bCs/>
          <w:color w:val="000000"/>
          <w:lang w:eastAsia="uk-UA"/>
        </w:rPr>
        <w:t>.</w:t>
      </w:r>
      <w:r w:rsidR="00615099" w:rsidRPr="0031686D">
        <w:rPr>
          <w:rFonts w:ascii="Times New Roman" w:eastAsia="Times New Roman" w:hAnsi="Times New Roman" w:cs="Times New Roman"/>
          <w:bCs/>
          <w:color w:val="000000"/>
          <w:lang w:eastAsia="uk-UA"/>
        </w:rPr>
        <w:t xml:space="preserve"> Б</w:t>
      </w:r>
      <w:r w:rsidR="00B04DA5" w:rsidRPr="0031686D">
        <w:rPr>
          <w:rFonts w:ascii="Times New Roman" w:eastAsia="Times New Roman" w:hAnsi="Times New Roman" w:cs="Times New Roman"/>
          <w:color w:val="000000"/>
          <w:lang w:eastAsia="uk-UA"/>
        </w:rPr>
        <w:t>анк не несе відповідальності</w:t>
      </w:r>
      <w:bookmarkStart w:id="7" w:name="n1040"/>
      <w:bookmarkEnd w:id="7"/>
      <w:r w:rsidR="00615099" w:rsidRPr="0031686D">
        <w:rPr>
          <w:rFonts w:ascii="Times New Roman" w:eastAsia="Times New Roman" w:hAnsi="Times New Roman" w:cs="Times New Roman"/>
          <w:color w:val="000000"/>
          <w:lang w:eastAsia="uk-UA"/>
        </w:rPr>
        <w:t xml:space="preserve"> </w:t>
      </w:r>
      <w:r w:rsidR="00B04DA5" w:rsidRPr="0031686D">
        <w:rPr>
          <w:rFonts w:ascii="Times New Roman" w:eastAsia="Times New Roman" w:hAnsi="Times New Roman" w:cs="Times New Roman"/>
          <w:color w:val="000000"/>
          <w:lang w:eastAsia="uk-UA"/>
        </w:rPr>
        <w:t xml:space="preserve">за </w:t>
      </w:r>
      <w:proofErr w:type="spellStart"/>
      <w:r w:rsidR="00B04DA5" w:rsidRPr="0031686D">
        <w:rPr>
          <w:rFonts w:ascii="Times New Roman" w:eastAsia="Times New Roman" w:hAnsi="Times New Roman" w:cs="Times New Roman"/>
          <w:color w:val="000000"/>
          <w:lang w:eastAsia="uk-UA"/>
        </w:rPr>
        <w:t>збої</w:t>
      </w:r>
      <w:proofErr w:type="spellEnd"/>
      <w:r w:rsidR="00B04DA5" w:rsidRPr="0031686D">
        <w:rPr>
          <w:rFonts w:ascii="Times New Roman" w:eastAsia="Times New Roman" w:hAnsi="Times New Roman" w:cs="Times New Roman"/>
          <w:color w:val="000000"/>
          <w:lang w:eastAsia="uk-UA"/>
        </w:rPr>
        <w:t xml:space="preserve"> в обміні інформацією, які виникли через несправності ліній зв'язку, відключення або перебої у лініях електропостачання</w:t>
      </w:r>
      <w:r w:rsidR="00620A50" w:rsidRPr="0031686D">
        <w:rPr>
          <w:rFonts w:ascii="Times New Roman" w:eastAsia="Times New Roman" w:hAnsi="Times New Roman" w:cs="Times New Roman"/>
          <w:color w:val="000000"/>
          <w:lang w:eastAsia="uk-UA"/>
        </w:rPr>
        <w:t>.</w:t>
      </w:r>
    </w:p>
    <w:p w14:paraId="3A9EF7C7" w14:textId="77777777" w:rsidR="00B04DA5" w:rsidRPr="0031686D" w:rsidRDefault="00877E32" w:rsidP="00641097">
      <w:pPr>
        <w:spacing w:before="60" w:after="60" w:line="240" w:lineRule="auto"/>
        <w:jc w:val="both"/>
        <w:rPr>
          <w:rFonts w:ascii="Times New Roman" w:eastAsia="Times New Roman" w:hAnsi="Times New Roman" w:cs="Times New Roman"/>
          <w:color w:val="000000"/>
          <w:lang w:eastAsia="uk-UA"/>
        </w:rPr>
      </w:pPr>
      <w:bookmarkStart w:id="8" w:name="n1041"/>
      <w:bookmarkStart w:id="9" w:name="n1043"/>
      <w:bookmarkStart w:id="10" w:name="n1044"/>
      <w:bookmarkStart w:id="11" w:name="n1045"/>
      <w:bookmarkStart w:id="12" w:name="n1046"/>
      <w:bookmarkStart w:id="13" w:name="n1047"/>
      <w:bookmarkStart w:id="14" w:name="n1048"/>
      <w:bookmarkStart w:id="15" w:name="n1052"/>
      <w:bookmarkEnd w:id="8"/>
      <w:bookmarkEnd w:id="9"/>
      <w:bookmarkEnd w:id="10"/>
      <w:bookmarkEnd w:id="11"/>
      <w:bookmarkEnd w:id="12"/>
      <w:bookmarkEnd w:id="13"/>
      <w:bookmarkEnd w:id="14"/>
      <w:bookmarkEnd w:id="15"/>
      <w:r w:rsidRPr="0031686D">
        <w:rPr>
          <w:rFonts w:ascii="Times New Roman" w:eastAsia="Times New Roman" w:hAnsi="Times New Roman" w:cs="Times New Roman"/>
          <w:b/>
          <w:color w:val="000000"/>
          <w:lang w:eastAsia="uk-UA"/>
        </w:rPr>
        <w:t>5</w:t>
      </w:r>
      <w:r w:rsidR="00084CFE" w:rsidRPr="0031686D">
        <w:rPr>
          <w:rFonts w:ascii="Times New Roman" w:eastAsia="Times New Roman" w:hAnsi="Times New Roman" w:cs="Times New Roman"/>
          <w:b/>
          <w:color w:val="000000"/>
          <w:lang w:eastAsia="uk-UA"/>
        </w:rPr>
        <w:t>.</w:t>
      </w:r>
      <w:r w:rsidR="00EC2946" w:rsidRPr="0031686D">
        <w:rPr>
          <w:rFonts w:ascii="Times New Roman" w:eastAsia="Times New Roman" w:hAnsi="Times New Roman" w:cs="Times New Roman"/>
          <w:b/>
          <w:color w:val="000000"/>
          <w:lang w:eastAsia="uk-UA"/>
        </w:rPr>
        <w:t>4</w:t>
      </w:r>
      <w:r w:rsidR="00B04DA5" w:rsidRPr="0031686D">
        <w:rPr>
          <w:rFonts w:ascii="Times New Roman" w:eastAsia="Times New Roman" w:hAnsi="Times New Roman" w:cs="Times New Roman"/>
          <w:b/>
          <w:color w:val="000000"/>
          <w:lang w:eastAsia="uk-UA"/>
        </w:rPr>
        <w:t>.</w:t>
      </w:r>
      <w:r w:rsidR="00B04DA5" w:rsidRPr="0031686D">
        <w:rPr>
          <w:rFonts w:ascii="Times New Roman" w:eastAsia="Times New Roman" w:hAnsi="Times New Roman" w:cs="Times New Roman"/>
          <w:color w:val="000000"/>
          <w:lang w:eastAsia="uk-UA"/>
        </w:rPr>
        <w:t xml:space="preserve"> Кожна із Сторін несе відповідальність за </w:t>
      </w:r>
      <w:proofErr w:type="spellStart"/>
      <w:r w:rsidR="00B04DA5" w:rsidRPr="0031686D">
        <w:rPr>
          <w:rFonts w:ascii="Times New Roman" w:eastAsia="Times New Roman" w:hAnsi="Times New Roman" w:cs="Times New Roman"/>
          <w:color w:val="000000"/>
          <w:lang w:eastAsia="uk-UA"/>
        </w:rPr>
        <w:t>збої</w:t>
      </w:r>
      <w:proofErr w:type="spellEnd"/>
      <w:r w:rsidR="00B04DA5" w:rsidRPr="0031686D">
        <w:rPr>
          <w:rFonts w:ascii="Times New Roman" w:eastAsia="Times New Roman" w:hAnsi="Times New Roman" w:cs="Times New Roman"/>
          <w:color w:val="000000"/>
          <w:lang w:eastAsia="uk-UA"/>
        </w:rPr>
        <w:t xml:space="preserve"> в обміні інформацією, викликані навмисними, необережними або некомпетентними діями їх персоналу.</w:t>
      </w:r>
    </w:p>
    <w:p w14:paraId="7F94688D" w14:textId="77777777" w:rsidR="00DF7755" w:rsidRPr="0031686D" w:rsidRDefault="00DF7755" w:rsidP="00641097">
      <w:pPr>
        <w:spacing w:before="60" w:after="60" w:line="240" w:lineRule="auto"/>
        <w:jc w:val="center"/>
        <w:rPr>
          <w:rFonts w:ascii="Times New Roman" w:eastAsia="Times New Roman" w:hAnsi="Times New Roman" w:cs="Times New Roman"/>
          <w:color w:val="000000"/>
          <w:lang w:eastAsia="uk-UA"/>
        </w:rPr>
      </w:pPr>
    </w:p>
    <w:p w14:paraId="7B7BF290" w14:textId="77777777" w:rsidR="00A377C1" w:rsidRPr="0031686D" w:rsidRDefault="00FD6A72" w:rsidP="00620A50">
      <w:pPr>
        <w:spacing w:before="60" w:after="60" w:line="240" w:lineRule="auto"/>
        <w:jc w:val="center"/>
        <w:rPr>
          <w:rFonts w:ascii="Times New Roman" w:eastAsia="Times New Roman" w:hAnsi="Times New Roman" w:cs="Times New Roman"/>
          <w:b/>
          <w:bCs/>
          <w:color w:val="000000"/>
          <w:lang w:eastAsia="uk-UA"/>
        </w:rPr>
      </w:pPr>
      <w:r w:rsidRPr="0031686D">
        <w:rPr>
          <w:rFonts w:ascii="Times New Roman" w:eastAsia="Times New Roman" w:hAnsi="Times New Roman" w:cs="Times New Roman"/>
          <w:b/>
          <w:bCs/>
          <w:color w:val="000000"/>
          <w:lang w:eastAsia="uk-UA"/>
        </w:rPr>
        <w:t>VI</w:t>
      </w:r>
      <w:r w:rsidR="005B5D4C" w:rsidRPr="0031686D">
        <w:rPr>
          <w:rFonts w:ascii="Times New Roman" w:eastAsia="Times New Roman" w:hAnsi="Times New Roman" w:cs="Times New Roman"/>
          <w:b/>
          <w:bCs/>
          <w:color w:val="000000"/>
          <w:lang w:eastAsia="uk-UA"/>
        </w:rPr>
        <w:t>. ОБСТАВИНИ НЕПЕРЕБОРНОЇ СИЛИ (ФОРС-МАЖОР)</w:t>
      </w:r>
    </w:p>
    <w:p w14:paraId="5D157C91" w14:textId="75B3E2E9" w:rsidR="00084CFE" w:rsidRPr="0031686D" w:rsidRDefault="00FD6A72" w:rsidP="00641097">
      <w:pPr>
        <w:pStyle w:val="a8"/>
        <w:spacing w:before="60" w:after="60"/>
        <w:ind w:left="0"/>
        <w:jc w:val="both"/>
        <w:rPr>
          <w:color w:val="000000" w:themeColor="text1"/>
          <w:sz w:val="22"/>
          <w:szCs w:val="22"/>
        </w:rPr>
      </w:pPr>
      <w:r w:rsidRPr="0031686D">
        <w:rPr>
          <w:b/>
          <w:color w:val="000000" w:themeColor="text1"/>
          <w:sz w:val="22"/>
          <w:szCs w:val="22"/>
        </w:rPr>
        <w:t>6</w:t>
      </w:r>
      <w:r w:rsidR="00064618" w:rsidRPr="0031686D">
        <w:rPr>
          <w:b/>
          <w:color w:val="000000" w:themeColor="text1"/>
          <w:sz w:val="22"/>
          <w:szCs w:val="22"/>
        </w:rPr>
        <w:t>.1.</w:t>
      </w:r>
      <w:r w:rsidR="00064618" w:rsidRPr="0031686D">
        <w:rPr>
          <w:color w:val="000000" w:themeColor="text1"/>
          <w:sz w:val="22"/>
          <w:szCs w:val="22"/>
        </w:rPr>
        <w:t xml:space="preserve"> </w:t>
      </w:r>
      <w:r w:rsidR="00084CFE" w:rsidRPr="0031686D">
        <w:rPr>
          <w:color w:val="000000" w:themeColor="text1"/>
          <w:sz w:val="22"/>
          <w:szCs w:val="22"/>
        </w:rPr>
        <w:t>Сторони звільняються від відповідальності за повне чи часткове невиконання будь-якого з положень ц</w:t>
      </w:r>
      <w:r w:rsidR="00064618" w:rsidRPr="0031686D">
        <w:rPr>
          <w:color w:val="000000" w:themeColor="text1"/>
          <w:sz w:val="22"/>
          <w:szCs w:val="22"/>
        </w:rPr>
        <w:t>ього Договору</w:t>
      </w:r>
      <w:r w:rsidR="00084CFE" w:rsidRPr="0031686D">
        <w:rPr>
          <w:color w:val="000000" w:themeColor="text1"/>
          <w:sz w:val="22"/>
          <w:szCs w:val="22"/>
        </w:rPr>
        <w:t>, якщо це невиконання відбулося внаслідок дії обставин непереборної сили, що знаходяться поза сферою контролю Сторони, яка не виконала зобов’язання. Такі обставини включають стихійне лихо, екстремальні погодні умови, пожежі, війни, страйки, прийняття органами державної влади та управління актів нормативного характеру, воєнні дії,</w:t>
      </w:r>
      <w:r w:rsidR="00BA390C">
        <w:rPr>
          <w:color w:val="000000" w:themeColor="text1"/>
          <w:sz w:val="22"/>
          <w:szCs w:val="22"/>
        </w:rPr>
        <w:t xml:space="preserve"> масові безладдя та ін. (надалі </w:t>
      </w:r>
      <w:r w:rsidR="00084CFE" w:rsidRPr="0031686D">
        <w:rPr>
          <w:color w:val="000000" w:themeColor="text1"/>
          <w:sz w:val="22"/>
          <w:szCs w:val="22"/>
        </w:rPr>
        <w:t>– форс-мажор), але не обмежуються ними.</w:t>
      </w:r>
    </w:p>
    <w:p w14:paraId="1C58A311" w14:textId="77777777" w:rsidR="00084CFE" w:rsidRPr="0031686D" w:rsidRDefault="00FD6A72" w:rsidP="00641097">
      <w:pPr>
        <w:pStyle w:val="a8"/>
        <w:spacing w:before="60" w:after="60"/>
        <w:ind w:left="0"/>
        <w:jc w:val="both"/>
        <w:rPr>
          <w:color w:val="000000" w:themeColor="text1"/>
          <w:sz w:val="22"/>
          <w:szCs w:val="22"/>
        </w:rPr>
      </w:pPr>
      <w:r w:rsidRPr="0031686D">
        <w:rPr>
          <w:b/>
          <w:color w:val="000000" w:themeColor="text1"/>
          <w:sz w:val="22"/>
          <w:szCs w:val="22"/>
        </w:rPr>
        <w:t>6</w:t>
      </w:r>
      <w:r w:rsidR="00BD3ACE" w:rsidRPr="0031686D">
        <w:rPr>
          <w:b/>
          <w:color w:val="000000" w:themeColor="text1"/>
          <w:sz w:val="22"/>
          <w:szCs w:val="22"/>
        </w:rPr>
        <w:t>.2.</w:t>
      </w:r>
      <w:r w:rsidR="00BD3ACE" w:rsidRPr="0031686D">
        <w:rPr>
          <w:color w:val="000000" w:themeColor="text1"/>
          <w:sz w:val="22"/>
          <w:szCs w:val="22"/>
        </w:rPr>
        <w:t xml:space="preserve"> </w:t>
      </w:r>
      <w:r w:rsidR="00084CFE" w:rsidRPr="0031686D">
        <w:rPr>
          <w:color w:val="000000" w:themeColor="text1"/>
          <w:sz w:val="22"/>
          <w:szCs w:val="22"/>
        </w:rPr>
        <w:t>Період звільнення від відповідальності починається з моменту сповіщення Стороною, що не виконала зобов’язання, про обставини форс-мажору і закінчується моментом припинення дії форс-мажорних обставин (ліквідації їх наслідків).</w:t>
      </w:r>
    </w:p>
    <w:p w14:paraId="0F74753B" w14:textId="77777777" w:rsidR="00084CFE" w:rsidRPr="0031686D" w:rsidRDefault="00FD6A72" w:rsidP="00641097">
      <w:pPr>
        <w:pStyle w:val="a8"/>
        <w:spacing w:before="60" w:after="60"/>
        <w:ind w:left="0"/>
        <w:jc w:val="both"/>
        <w:rPr>
          <w:color w:val="000000" w:themeColor="text1"/>
          <w:sz w:val="22"/>
          <w:szCs w:val="22"/>
        </w:rPr>
      </w:pPr>
      <w:r w:rsidRPr="0031686D">
        <w:rPr>
          <w:b/>
          <w:color w:val="000000" w:themeColor="text1"/>
          <w:sz w:val="22"/>
          <w:szCs w:val="22"/>
        </w:rPr>
        <w:t>6</w:t>
      </w:r>
      <w:r w:rsidR="00BD3ACE" w:rsidRPr="0031686D">
        <w:rPr>
          <w:b/>
          <w:color w:val="000000" w:themeColor="text1"/>
          <w:sz w:val="22"/>
          <w:szCs w:val="22"/>
        </w:rPr>
        <w:t>.3.</w:t>
      </w:r>
      <w:r w:rsidR="00BD3ACE" w:rsidRPr="0031686D">
        <w:rPr>
          <w:color w:val="000000" w:themeColor="text1"/>
          <w:sz w:val="22"/>
          <w:szCs w:val="22"/>
        </w:rPr>
        <w:t xml:space="preserve"> </w:t>
      </w:r>
      <w:r w:rsidR="00084CFE" w:rsidRPr="0031686D">
        <w:rPr>
          <w:color w:val="000000" w:themeColor="text1"/>
          <w:sz w:val="22"/>
          <w:szCs w:val="22"/>
        </w:rPr>
        <w:t xml:space="preserve">Форс-мажор автоматично продовжує строк виконання зобов’язань на весь період його дії і ліквідації наслідків. Про настання форс-мажорних обставин Сторони повинні інформувати письмово одна одну невідкладно з наступним поданням документів, зазначених в п. </w:t>
      </w:r>
      <w:r w:rsidRPr="0031686D">
        <w:rPr>
          <w:color w:val="000000" w:themeColor="text1"/>
          <w:sz w:val="22"/>
          <w:szCs w:val="22"/>
        </w:rPr>
        <w:t>6</w:t>
      </w:r>
      <w:r w:rsidR="00084CFE" w:rsidRPr="0031686D">
        <w:rPr>
          <w:color w:val="000000" w:themeColor="text1"/>
          <w:sz w:val="22"/>
          <w:szCs w:val="22"/>
        </w:rPr>
        <w:t>.4. ц</w:t>
      </w:r>
      <w:r w:rsidR="00BD3ACE" w:rsidRPr="0031686D">
        <w:rPr>
          <w:color w:val="000000" w:themeColor="text1"/>
          <w:sz w:val="22"/>
          <w:szCs w:val="22"/>
        </w:rPr>
        <w:t>ього Дог</w:t>
      </w:r>
      <w:r w:rsidR="00620A50" w:rsidRPr="0031686D">
        <w:rPr>
          <w:color w:val="000000" w:themeColor="text1"/>
          <w:sz w:val="22"/>
          <w:szCs w:val="22"/>
        </w:rPr>
        <w:t>о</w:t>
      </w:r>
      <w:r w:rsidR="00BD3ACE" w:rsidRPr="0031686D">
        <w:rPr>
          <w:color w:val="000000" w:themeColor="text1"/>
          <w:sz w:val="22"/>
          <w:szCs w:val="22"/>
        </w:rPr>
        <w:t>вору</w:t>
      </w:r>
      <w:r w:rsidR="00084CFE" w:rsidRPr="0031686D">
        <w:rPr>
          <w:color w:val="000000" w:themeColor="text1"/>
          <w:sz w:val="22"/>
          <w:szCs w:val="22"/>
        </w:rPr>
        <w:t>.</w:t>
      </w:r>
    </w:p>
    <w:p w14:paraId="01C218CD" w14:textId="77777777" w:rsidR="00D7020E" w:rsidRPr="0031686D" w:rsidRDefault="00FD6A72" w:rsidP="00641097">
      <w:pPr>
        <w:tabs>
          <w:tab w:val="num" w:pos="567"/>
        </w:tabs>
        <w:spacing w:before="60" w:after="60" w:line="240" w:lineRule="auto"/>
        <w:jc w:val="both"/>
        <w:rPr>
          <w:rFonts w:ascii="Times New Roman" w:eastAsia="Times New Roman" w:hAnsi="Times New Roman" w:cs="Times New Roman"/>
          <w:b/>
          <w:bCs/>
          <w:color w:val="000000"/>
          <w:lang w:eastAsia="uk-UA"/>
        </w:rPr>
      </w:pPr>
      <w:r w:rsidRPr="0031686D">
        <w:rPr>
          <w:rFonts w:ascii="Times New Roman" w:hAnsi="Times New Roman" w:cs="Times New Roman"/>
          <w:b/>
          <w:color w:val="000000" w:themeColor="text1"/>
        </w:rPr>
        <w:t>6</w:t>
      </w:r>
      <w:r w:rsidR="00BD3ACE" w:rsidRPr="0031686D">
        <w:rPr>
          <w:rFonts w:ascii="Times New Roman" w:hAnsi="Times New Roman" w:cs="Times New Roman"/>
          <w:b/>
          <w:color w:val="000000" w:themeColor="text1"/>
        </w:rPr>
        <w:t>.4.</w:t>
      </w:r>
      <w:r w:rsidR="00BD3ACE" w:rsidRPr="0031686D">
        <w:rPr>
          <w:rFonts w:ascii="Times New Roman" w:hAnsi="Times New Roman" w:cs="Times New Roman"/>
          <w:color w:val="000000" w:themeColor="text1"/>
        </w:rPr>
        <w:t xml:space="preserve"> </w:t>
      </w:r>
      <w:r w:rsidR="00084CFE" w:rsidRPr="0031686D">
        <w:rPr>
          <w:rFonts w:ascii="Times New Roman" w:hAnsi="Times New Roman" w:cs="Times New Roman"/>
          <w:color w:val="000000" w:themeColor="text1"/>
        </w:rPr>
        <w:t xml:space="preserve">Факти існування та тривалості обставин </w:t>
      </w:r>
      <w:r w:rsidR="003A2276" w:rsidRPr="0031686D">
        <w:rPr>
          <w:rFonts w:ascii="Times New Roman" w:hAnsi="Times New Roman" w:cs="Times New Roman"/>
          <w:color w:val="000000" w:themeColor="text1"/>
        </w:rPr>
        <w:t xml:space="preserve">форс-мажору </w:t>
      </w:r>
      <w:r w:rsidR="00084CFE" w:rsidRPr="0031686D">
        <w:rPr>
          <w:rFonts w:ascii="Times New Roman" w:hAnsi="Times New Roman" w:cs="Times New Roman"/>
          <w:color w:val="000000" w:themeColor="text1"/>
        </w:rPr>
        <w:t>підтверджуються документами компетентних органів держави, що уповноважені посвідчувати обставини форс-мажору відповідно до законодавства України.</w:t>
      </w:r>
      <w:bookmarkStart w:id="16" w:name="n1055"/>
      <w:bookmarkEnd w:id="16"/>
    </w:p>
    <w:p w14:paraId="0E3E2513" w14:textId="77777777" w:rsidR="00D7020E" w:rsidRPr="0031686D" w:rsidRDefault="00D7020E" w:rsidP="00641097">
      <w:pPr>
        <w:spacing w:before="60" w:after="60" w:line="240" w:lineRule="auto"/>
        <w:jc w:val="center"/>
        <w:rPr>
          <w:rFonts w:ascii="Times New Roman" w:eastAsia="Times New Roman" w:hAnsi="Times New Roman" w:cs="Times New Roman"/>
          <w:color w:val="000000"/>
          <w:lang w:eastAsia="uk-UA"/>
        </w:rPr>
      </w:pPr>
    </w:p>
    <w:p w14:paraId="01211104" w14:textId="77777777" w:rsidR="00B04DA5" w:rsidRPr="0031686D" w:rsidRDefault="00F72CFC" w:rsidP="00641097">
      <w:pPr>
        <w:spacing w:before="60" w:after="60" w:line="240" w:lineRule="auto"/>
        <w:jc w:val="center"/>
        <w:rPr>
          <w:rFonts w:ascii="Times New Roman" w:eastAsia="Times New Roman" w:hAnsi="Times New Roman" w:cs="Times New Roman"/>
          <w:b/>
          <w:bCs/>
          <w:color w:val="000000"/>
          <w:lang w:eastAsia="uk-UA"/>
        </w:rPr>
      </w:pPr>
      <w:r w:rsidRPr="0031686D">
        <w:rPr>
          <w:rFonts w:ascii="Times New Roman" w:eastAsia="Times New Roman" w:hAnsi="Times New Roman" w:cs="Times New Roman"/>
          <w:b/>
          <w:bCs/>
          <w:color w:val="000000"/>
          <w:lang w:eastAsia="uk-UA"/>
        </w:rPr>
        <w:t>VII</w:t>
      </w:r>
      <w:r w:rsidR="005B5D4C" w:rsidRPr="0031686D">
        <w:rPr>
          <w:rFonts w:ascii="Times New Roman" w:eastAsia="Times New Roman" w:hAnsi="Times New Roman" w:cs="Times New Roman"/>
          <w:b/>
          <w:bCs/>
          <w:color w:val="000000"/>
          <w:lang w:eastAsia="uk-UA"/>
        </w:rPr>
        <w:t>. СТРОК ДІЇ ТА ПРИПИНЕННЯ ДОГОВОРУ</w:t>
      </w:r>
    </w:p>
    <w:p w14:paraId="6C967907" w14:textId="77777777" w:rsidR="00D7020E" w:rsidRPr="0031686D" w:rsidRDefault="00F72CFC"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7</w:t>
      </w:r>
      <w:r w:rsidR="00532069" w:rsidRPr="0031686D">
        <w:rPr>
          <w:rFonts w:ascii="Times New Roman" w:eastAsia="Times New Roman" w:hAnsi="Times New Roman" w:cs="Times New Roman"/>
          <w:b/>
          <w:color w:val="000000"/>
          <w:lang w:eastAsia="uk-UA"/>
        </w:rPr>
        <w:t>.1.</w:t>
      </w:r>
      <w:r w:rsidR="00532069" w:rsidRPr="0031686D">
        <w:rPr>
          <w:rFonts w:ascii="Times New Roman" w:eastAsia="Times New Roman" w:hAnsi="Times New Roman" w:cs="Times New Roman"/>
          <w:color w:val="000000"/>
          <w:lang w:eastAsia="uk-UA"/>
        </w:rPr>
        <w:t xml:space="preserve"> </w:t>
      </w:r>
      <w:r w:rsidR="00D7020E" w:rsidRPr="0031686D">
        <w:rPr>
          <w:rFonts w:ascii="Times New Roman" w:eastAsia="Times New Roman" w:hAnsi="Times New Roman" w:cs="Times New Roman"/>
          <w:color w:val="000000"/>
          <w:lang w:eastAsia="uk-UA"/>
        </w:rPr>
        <w:t xml:space="preserve">Строк дії цього Договору визначається строком дії </w:t>
      </w:r>
      <w:r w:rsidR="00532069" w:rsidRPr="0031686D">
        <w:rPr>
          <w:rFonts w:ascii="Times New Roman" w:eastAsia="Times New Roman" w:hAnsi="Times New Roman" w:cs="Times New Roman"/>
          <w:color w:val="000000"/>
          <w:lang w:eastAsia="uk-UA"/>
        </w:rPr>
        <w:t>П</w:t>
      </w:r>
      <w:r w:rsidR="00D7020E" w:rsidRPr="0031686D">
        <w:rPr>
          <w:rFonts w:ascii="Times New Roman" w:eastAsia="Times New Roman" w:hAnsi="Times New Roman" w:cs="Times New Roman"/>
          <w:color w:val="000000"/>
          <w:lang w:eastAsia="uk-UA"/>
        </w:rPr>
        <w:t>ропозиції.</w:t>
      </w:r>
    </w:p>
    <w:p w14:paraId="63ADF2AF" w14:textId="77777777" w:rsidR="00602D24" w:rsidRPr="0031686D" w:rsidRDefault="00F72CFC" w:rsidP="00641097">
      <w:pPr>
        <w:spacing w:before="60" w:after="60" w:line="240" w:lineRule="auto"/>
        <w:jc w:val="both"/>
        <w:rPr>
          <w:rFonts w:ascii="Times New Roman" w:eastAsia="Times New Roman" w:hAnsi="Times New Roman" w:cs="Times New Roman"/>
          <w:color w:val="000000"/>
          <w:lang w:eastAsia="uk-UA"/>
        </w:rPr>
      </w:pPr>
      <w:bookmarkStart w:id="17" w:name="n1059"/>
      <w:bookmarkEnd w:id="17"/>
      <w:r w:rsidRPr="0031686D">
        <w:rPr>
          <w:rFonts w:ascii="Times New Roman" w:eastAsia="Times New Roman" w:hAnsi="Times New Roman" w:cs="Times New Roman"/>
          <w:b/>
          <w:color w:val="000000"/>
          <w:lang w:eastAsia="uk-UA"/>
        </w:rPr>
        <w:t>7</w:t>
      </w:r>
      <w:r w:rsidR="00532069" w:rsidRPr="0031686D">
        <w:rPr>
          <w:rFonts w:ascii="Times New Roman" w:eastAsia="Times New Roman" w:hAnsi="Times New Roman" w:cs="Times New Roman"/>
          <w:b/>
          <w:color w:val="000000"/>
          <w:lang w:eastAsia="uk-UA"/>
        </w:rPr>
        <w:t>.2.</w:t>
      </w:r>
      <w:r w:rsidR="00532069" w:rsidRPr="0031686D">
        <w:rPr>
          <w:rFonts w:ascii="Times New Roman" w:eastAsia="Times New Roman" w:hAnsi="Times New Roman" w:cs="Times New Roman"/>
          <w:color w:val="000000"/>
          <w:lang w:eastAsia="uk-UA"/>
        </w:rPr>
        <w:t xml:space="preserve"> </w:t>
      </w:r>
      <w:r w:rsidR="00D7020E" w:rsidRPr="0031686D">
        <w:rPr>
          <w:rFonts w:ascii="Times New Roman" w:eastAsia="Times New Roman" w:hAnsi="Times New Roman" w:cs="Times New Roman"/>
          <w:color w:val="000000"/>
          <w:lang w:eastAsia="uk-UA"/>
        </w:rPr>
        <w:t>Договір може бути розірваний</w:t>
      </w:r>
      <w:r w:rsidR="00602D24" w:rsidRPr="0031686D">
        <w:rPr>
          <w:rFonts w:ascii="Times New Roman" w:eastAsia="Times New Roman" w:hAnsi="Times New Roman" w:cs="Times New Roman"/>
          <w:color w:val="000000"/>
          <w:lang w:eastAsia="uk-UA"/>
        </w:rPr>
        <w:t>:</w:t>
      </w:r>
    </w:p>
    <w:p w14:paraId="23441398" w14:textId="77777777" w:rsidR="00602D24" w:rsidRPr="0031686D" w:rsidRDefault="00602D24"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color w:val="000000"/>
          <w:lang w:eastAsia="uk-UA"/>
        </w:rPr>
        <w:t>-</w:t>
      </w:r>
      <w:r w:rsidR="00D7020E" w:rsidRPr="0031686D">
        <w:rPr>
          <w:rFonts w:ascii="Times New Roman" w:eastAsia="Times New Roman" w:hAnsi="Times New Roman" w:cs="Times New Roman"/>
          <w:color w:val="000000"/>
          <w:lang w:eastAsia="uk-UA"/>
        </w:rPr>
        <w:t xml:space="preserve"> на підставі письмової заяви </w:t>
      </w:r>
      <w:r w:rsidR="001D0431" w:rsidRPr="0031686D">
        <w:rPr>
          <w:rFonts w:ascii="Times New Roman" w:eastAsia="Times New Roman" w:hAnsi="Times New Roman" w:cs="Times New Roman"/>
          <w:color w:val="000000"/>
          <w:lang w:eastAsia="uk-UA"/>
        </w:rPr>
        <w:t xml:space="preserve">Клієнта </w:t>
      </w:r>
      <w:r w:rsidR="00D7020E" w:rsidRPr="0031686D">
        <w:rPr>
          <w:rFonts w:ascii="Times New Roman" w:eastAsia="Times New Roman" w:hAnsi="Times New Roman" w:cs="Times New Roman"/>
          <w:color w:val="000000"/>
          <w:lang w:eastAsia="uk-UA"/>
        </w:rPr>
        <w:t xml:space="preserve">про </w:t>
      </w:r>
      <w:r w:rsidR="00591FF8" w:rsidRPr="0031686D">
        <w:rPr>
          <w:rFonts w:ascii="Times New Roman" w:eastAsia="Times New Roman" w:hAnsi="Times New Roman" w:cs="Times New Roman"/>
          <w:color w:val="000000"/>
          <w:lang w:eastAsia="uk-UA"/>
        </w:rPr>
        <w:t xml:space="preserve">відмову від </w:t>
      </w:r>
      <w:r w:rsidR="00C738F0" w:rsidRPr="0031686D">
        <w:rPr>
          <w:rFonts w:ascii="Times New Roman" w:eastAsia="Times New Roman" w:hAnsi="Times New Roman" w:cs="Times New Roman"/>
          <w:color w:val="000000"/>
          <w:lang w:eastAsia="uk-UA"/>
        </w:rPr>
        <w:t xml:space="preserve">взаємодії за </w:t>
      </w:r>
      <w:r w:rsidR="0066544B" w:rsidRPr="0031686D">
        <w:rPr>
          <w:rFonts w:ascii="Times New Roman" w:eastAsia="Times New Roman" w:hAnsi="Times New Roman" w:cs="Times New Roman"/>
          <w:color w:val="000000"/>
          <w:lang w:eastAsia="uk-UA"/>
        </w:rPr>
        <w:t xml:space="preserve">цим </w:t>
      </w:r>
      <w:r w:rsidR="00C738F0" w:rsidRPr="0031686D">
        <w:rPr>
          <w:rFonts w:ascii="Times New Roman" w:eastAsia="Times New Roman" w:hAnsi="Times New Roman" w:cs="Times New Roman"/>
          <w:color w:val="000000"/>
          <w:lang w:eastAsia="uk-UA"/>
        </w:rPr>
        <w:t>Договором</w:t>
      </w:r>
      <w:r w:rsidR="00D7020E" w:rsidRPr="0031686D">
        <w:rPr>
          <w:rFonts w:ascii="Times New Roman" w:eastAsia="Times New Roman" w:hAnsi="Times New Roman" w:cs="Times New Roman"/>
          <w:color w:val="000000"/>
          <w:lang w:eastAsia="uk-UA"/>
        </w:rPr>
        <w:t>, на</w:t>
      </w:r>
      <w:r w:rsidR="00532069" w:rsidRPr="0031686D">
        <w:rPr>
          <w:rFonts w:ascii="Times New Roman" w:eastAsia="Times New Roman" w:hAnsi="Times New Roman" w:cs="Times New Roman"/>
          <w:color w:val="000000"/>
          <w:lang w:eastAsia="uk-UA"/>
        </w:rPr>
        <w:t xml:space="preserve">даної </w:t>
      </w:r>
      <w:r w:rsidR="00D7020E" w:rsidRPr="0031686D">
        <w:rPr>
          <w:rFonts w:ascii="Times New Roman" w:eastAsia="Times New Roman" w:hAnsi="Times New Roman" w:cs="Times New Roman"/>
          <w:color w:val="000000"/>
          <w:lang w:eastAsia="uk-UA"/>
        </w:rPr>
        <w:t>К</w:t>
      </w:r>
      <w:r w:rsidR="00324B57" w:rsidRPr="0031686D">
        <w:rPr>
          <w:rFonts w:ascii="Times New Roman" w:eastAsia="Times New Roman" w:hAnsi="Times New Roman" w:cs="Times New Roman"/>
          <w:color w:val="000000"/>
          <w:lang w:eastAsia="uk-UA"/>
        </w:rPr>
        <w:t>лієнтом</w:t>
      </w:r>
      <w:r w:rsidR="00D7020E" w:rsidRPr="0031686D">
        <w:rPr>
          <w:rFonts w:ascii="Times New Roman" w:eastAsia="Times New Roman" w:hAnsi="Times New Roman" w:cs="Times New Roman"/>
          <w:color w:val="000000"/>
          <w:lang w:eastAsia="uk-UA"/>
        </w:rPr>
        <w:t xml:space="preserve"> до </w:t>
      </w:r>
      <w:r w:rsidR="00324B57" w:rsidRPr="0031686D">
        <w:rPr>
          <w:rFonts w:ascii="Times New Roman" w:eastAsia="Times New Roman" w:hAnsi="Times New Roman" w:cs="Times New Roman"/>
          <w:color w:val="000000"/>
          <w:lang w:eastAsia="uk-UA"/>
        </w:rPr>
        <w:t>Б</w:t>
      </w:r>
      <w:r w:rsidR="00D7020E" w:rsidRPr="0031686D">
        <w:rPr>
          <w:rFonts w:ascii="Times New Roman" w:eastAsia="Times New Roman" w:hAnsi="Times New Roman" w:cs="Times New Roman"/>
          <w:color w:val="000000"/>
          <w:lang w:eastAsia="uk-UA"/>
        </w:rPr>
        <w:t>анку</w:t>
      </w:r>
      <w:r w:rsidR="00AC1541" w:rsidRPr="0031686D">
        <w:rPr>
          <w:rFonts w:ascii="Times New Roman" w:eastAsia="Times New Roman" w:hAnsi="Times New Roman" w:cs="Times New Roman"/>
          <w:color w:val="000000"/>
          <w:lang w:eastAsia="uk-UA"/>
        </w:rPr>
        <w:t xml:space="preserve"> не пізніше ніж за 30 </w:t>
      </w:r>
      <w:r w:rsidR="00417E29" w:rsidRPr="0031686D">
        <w:rPr>
          <w:rFonts w:ascii="Times New Roman" w:eastAsia="Times New Roman" w:hAnsi="Times New Roman" w:cs="Times New Roman"/>
          <w:color w:val="000000"/>
          <w:lang w:eastAsia="uk-UA"/>
        </w:rPr>
        <w:t xml:space="preserve">календарних </w:t>
      </w:r>
      <w:r w:rsidR="00AC1541" w:rsidRPr="0031686D">
        <w:rPr>
          <w:rFonts w:ascii="Times New Roman" w:eastAsia="Times New Roman" w:hAnsi="Times New Roman" w:cs="Times New Roman"/>
          <w:color w:val="000000"/>
          <w:lang w:eastAsia="uk-UA"/>
        </w:rPr>
        <w:t xml:space="preserve">днів до дати відмови від </w:t>
      </w:r>
      <w:r w:rsidR="00C738F0" w:rsidRPr="0031686D">
        <w:rPr>
          <w:rFonts w:ascii="Times New Roman" w:eastAsia="Times New Roman" w:hAnsi="Times New Roman" w:cs="Times New Roman"/>
          <w:color w:val="000000"/>
          <w:lang w:eastAsia="uk-UA"/>
        </w:rPr>
        <w:t>взаємодії за</w:t>
      </w:r>
      <w:r w:rsidR="0066544B" w:rsidRPr="0031686D">
        <w:rPr>
          <w:rFonts w:ascii="Times New Roman" w:eastAsia="Times New Roman" w:hAnsi="Times New Roman" w:cs="Times New Roman"/>
          <w:color w:val="000000"/>
          <w:lang w:eastAsia="uk-UA"/>
        </w:rPr>
        <w:t xml:space="preserve"> цим</w:t>
      </w:r>
      <w:r w:rsidR="00C738F0" w:rsidRPr="0031686D">
        <w:rPr>
          <w:rFonts w:ascii="Times New Roman" w:eastAsia="Times New Roman" w:hAnsi="Times New Roman" w:cs="Times New Roman"/>
          <w:color w:val="000000"/>
          <w:lang w:eastAsia="uk-UA"/>
        </w:rPr>
        <w:t xml:space="preserve"> Договором </w:t>
      </w:r>
      <w:r w:rsidR="00AC1541" w:rsidRPr="0031686D">
        <w:rPr>
          <w:rFonts w:ascii="Times New Roman" w:eastAsia="Times New Roman" w:hAnsi="Times New Roman" w:cs="Times New Roman"/>
          <w:color w:val="000000"/>
          <w:lang w:eastAsia="uk-UA"/>
        </w:rPr>
        <w:t xml:space="preserve">або </w:t>
      </w:r>
      <w:r w:rsidR="00604305" w:rsidRPr="0031686D">
        <w:rPr>
          <w:rFonts w:ascii="Times New Roman" w:hAnsi="Times New Roman" w:cs="Times New Roman"/>
          <w:color w:val="000000"/>
        </w:rPr>
        <w:t>шляхом звернення Клієнта до Банку</w:t>
      </w:r>
      <w:r w:rsidR="00D86B59" w:rsidRPr="0031686D">
        <w:rPr>
          <w:rFonts w:ascii="Times New Roman" w:hAnsi="Times New Roman" w:cs="Times New Roman"/>
          <w:color w:val="000000"/>
        </w:rPr>
        <w:t xml:space="preserve"> відповідно до п. 1.1</w:t>
      </w:r>
      <w:r w:rsidR="00706381" w:rsidRPr="0031686D">
        <w:rPr>
          <w:rFonts w:ascii="Times New Roman" w:hAnsi="Times New Roman" w:cs="Times New Roman"/>
          <w:color w:val="000000"/>
        </w:rPr>
        <w:t>4</w:t>
      </w:r>
      <w:r w:rsidR="00D86B59" w:rsidRPr="0031686D">
        <w:rPr>
          <w:rFonts w:ascii="Times New Roman" w:hAnsi="Times New Roman" w:cs="Times New Roman"/>
          <w:color w:val="000000"/>
        </w:rPr>
        <w:t xml:space="preserve">. цього Договору </w:t>
      </w:r>
      <w:r w:rsidR="00604305" w:rsidRPr="0031686D">
        <w:rPr>
          <w:rFonts w:ascii="Times New Roman" w:hAnsi="Times New Roman" w:cs="Times New Roman"/>
          <w:color w:val="000000"/>
        </w:rPr>
        <w:t xml:space="preserve">з листом про відмову </w:t>
      </w:r>
      <w:r w:rsidR="00C738F0" w:rsidRPr="0031686D">
        <w:rPr>
          <w:rFonts w:ascii="Times New Roman" w:hAnsi="Times New Roman" w:cs="Times New Roman"/>
          <w:color w:val="000000"/>
        </w:rPr>
        <w:t xml:space="preserve">взаємодії за </w:t>
      </w:r>
      <w:r w:rsidR="00F0702A" w:rsidRPr="0031686D">
        <w:rPr>
          <w:rFonts w:ascii="Times New Roman" w:hAnsi="Times New Roman" w:cs="Times New Roman"/>
          <w:color w:val="000000"/>
        </w:rPr>
        <w:t xml:space="preserve">цим </w:t>
      </w:r>
      <w:r w:rsidR="00C738F0" w:rsidRPr="0031686D">
        <w:rPr>
          <w:rFonts w:ascii="Times New Roman" w:hAnsi="Times New Roman" w:cs="Times New Roman"/>
          <w:color w:val="000000"/>
        </w:rPr>
        <w:t xml:space="preserve">Договором </w:t>
      </w:r>
      <w:r w:rsidR="00604305" w:rsidRPr="0031686D">
        <w:rPr>
          <w:rFonts w:ascii="Times New Roman" w:hAnsi="Times New Roman" w:cs="Times New Roman"/>
          <w:color w:val="000000"/>
        </w:rPr>
        <w:t>згідно Пропозиції (Договору) в новій редакції</w:t>
      </w:r>
      <w:r w:rsidR="00D86B59" w:rsidRPr="0031686D">
        <w:rPr>
          <w:rFonts w:ascii="Times New Roman" w:hAnsi="Times New Roman" w:cs="Times New Roman"/>
          <w:color w:val="000000"/>
        </w:rPr>
        <w:t xml:space="preserve"> у випадку внесення змін до </w:t>
      </w:r>
      <w:r w:rsidR="00A17198" w:rsidRPr="0031686D">
        <w:rPr>
          <w:rFonts w:ascii="Times New Roman" w:hAnsi="Times New Roman" w:cs="Times New Roman"/>
          <w:color w:val="000000"/>
        </w:rPr>
        <w:t>цього Договору (Пропозиції)</w:t>
      </w:r>
      <w:r w:rsidR="001D0431" w:rsidRPr="0031686D">
        <w:rPr>
          <w:rFonts w:ascii="Times New Roman" w:eastAsia="Times New Roman" w:hAnsi="Times New Roman" w:cs="Times New Roman"/>
          <w:color w:val="000000"/>
          <w:lang w:eastAsia="uk-UA"/>
        </w:rPr>
        <w:t>;</w:t>
      </w:r>
      <w:r w:rsidR="00D7020E" w:rsidRPr="0031686D">
        <w:rPr>
          <w:rFonts w:ascii="Times New Roman" w:eastAsia="Times New Roman" w:hAnsi="Times New Roman" w:cs="Times New Roman"/>
          <w:color w:val="000000"/>
          <w:lang w:eastAsia="uk-UA"/>
        </w:rPr>
        <w:t xml:space="preserve"> або</w:t>
      </w:r>
    </w:p>
    <w:p w14:paraId="05B076E7" w14:textId="77777777" w:rsidR="00602D24" w:rsidRPr="0031686D" w:rsidRDefault="00602D24"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color w:val="000000"/>
          <w:lang w:eastAsia="uk-UA"/>
        </w:rPr>
        <w:lastRenderedPageBreak/>
        <w:t xml:space="preserve">- </w:t>
      </w:r>
      <w:r w:rsidR="00D7020E" w:rsidRPr="0031686D">
        <w:rPr>
          <w:rFonts w:ascii="Times New Roman" w:eastAsia="Times New Roman" w:hAnsi="Times New Roman" w:cs="Times New Roman"/>
          <w:color w:val="000000"/>
          <w:lang w:eastAsia="uk-UA"/>
        </w:rPr>
        <w:t xml:space="preserve">з ініціативи </w:t>
      </w:r>
      <w:r w:rsidR="00324B57" w:rsidRPr="0031686D">
        <w:rPr>
          <w:rFonts w:ascii="Times New Roman" w:eastAsia="Times New Roman" w:hAnsi="Times New Roman" w:cs="Times New Roman"/>
          <w:color w:val="000000"/>
          <w:lang w:eastAsia="uk-UA"/>
        </w:rPr>
        <w:t>Б</w:t>
      </w:r>
      <w:r w:rsidR="00D7020E" w:rsidRPr="0031686D">
        <w:rPr>
          <w:rFonts w:ascii="Times New Roman" w:eastAsia="Times New Roman" w:hAnsi="Times New Roman" w:cs="Times New Roman"/>
          <w:color w:val="000000"/>
          <w:lang w:eastAsia="uk-UA"/>
        </w:rPr>
        <w:t xml:space="preserve">анку в односторонньому порядку шляхом </w:t>
      </w:r>
      <w:r w:rsidR="00324B57" w:rsidRPr="0031686D">
        <w:rPr>
          <w:rFonts w:ascii="Times New Roman" w:eastAsia="Times New Roman" w:hAnsi="Times New Roman" w:cs="Times New Roman"/>
          <w:color w:val="000000"/>
          <w:lang w:eastAsia="uk-UA"/>
        </w:rPr>
        <w:t xml:space="preserve">публікації повідомлення про скасування Пропозиції в порядку </w:t>
      </w:r>
      <w:r w:rsidR="00D7020E" w:rsidRPr="0031686D">
        <w:rPr>
          <w:rFonts w:ascii="Times New Roman" w:eastAsia="Times New Roman" w:hAnsi="Times New Roman" w:cs="Times New Roman"/>
          <w:color w:val="000000"/>
          <w:lang w:eastAsia="uk-UA"/>
        </w:rPr>
        <w:t>передбачен</w:t>
      </w:r>
      <w:r w:rsidR="00324B57" w:rsidRPr="0031686D">
        <w:rPr>
          <w:rFonts w:ascii="Times New Roman" w:eastAsia="Times New Roman" w:hAnsi="Times New Roman" w:cs="Times New Roman"/>
          <w:color w:val="000000"/>
          <w:lang w:eastAsia="uk-UA"/>
        </w:rPr>
        <w:t>ому</w:t>
      </w:r>
      <w:r w:rsidR="00D7020E" w:rsidRPr="0031686D">
        <w:rPr>
          <w:rFonts w:ascii="Times New Roman" w:eastAsia="Times New Roman" w:hAnsi="Times New Roman" w:cs="Times New Roman"/>
          <w:color w:val="000000"/>
          <w:lang w:eastAsia="uk-UA"/>
        </w:rPr>
        <w:t xml:space="preserve"> </w:t>
      </w:r>
      <w:r w:rsidR="00324B57" w:rsidRPr="0031686D">
        <w:rPr>
          <w:rFonts w:ascii="Times New Roman" w:eastAsia="Times New Roman" w:hAnsi="Times New Roman" w:cs="Times New Roman"/>
          <w:color w:val="000000"/>
          <w:lang w:eastAsia="uk-UA"/>
        </w:rPr>
        <w:t>Пропозицією</w:t>
      </w:r>
      <w:r w:rsidRPr="0031686D">
        <w:rPr>
          <w:rFonts w:ascii="Times New Roman" w:eastAsia="Times New Roman" w:hAnsi="Times New Roman" w:cs="Times New Roman"/>
          <w:color w:val="000000"/>
          <w:lang w:eastAsia="uk-UA"/>
        </w:rPr>
        <w:t>;</w:t>
      </w:r>
      <w:r w:rsidR="001D0431" w:rsidRPr="0031686D">
        <w:rPr>
          <w:rFonts w:ascii="Times New Roman" w:eastAsia="Times New Roman" w:hAnsi="Times New Roman" w:cs="Times New Roman"/>
          <w:color w:val="000000"/>
          <w:lang w:eastAsia="uk-UA"/>
        </w:rPr>
        <w:t xml:space="preserve"> або</w:t>
      </w:r>
    </w:p>
    <w:p w14:paraId="5DCE36BC" w14:textId="77777777" w:rsidR="00D7020E" w:rsidRPr="0031686D" w:rsidRDefault="00602D24" w:rsidP="00641097">
      <w:pPr>
        <w:spacing w:before="60" w:after="60" w:line="240" w:lineRule="auto"/>
        <w:jc w:val="both"/>
        <w:rPr>
          <w:rFonts w:ascii="Times New Roman" w:eastAsia="Times New Roman" w:hAnsi="Times New Roman" w:cs="Times New Roman"/>
          <w:b/>
          <w:color w:val="000000"/>
          <w:lang w:eastAsia="uk-UA"/>
        </w:rPr>
      </w:pPr>
      <w:r w:rsidRPr="0031686D">
        <w:rPr>
          <w:rFonts w:ascii="Times New Roman" w:eastAsia="Times New Roman" w:hAnsi="Times New Roman" w:cs="Times New Roman"/>
          <w:color w:val="000000"/>
          <w:lang w:eastAsia="uk-UA"/>
        </w:rPr>
        <w:t>- з ініціативи Банку в односторонньому порядку у разі порушення Клієнтом умов цього Договору, попередивши Клієнта про це письмово за 20 днів до дня його розірвання.</w:t>
      </w:r>
      <w:r w:rsidR="00A973D4" w:rsidRPr="0031686D">
        <w:rPr>
          <w:rFonts w:ascii="Times New Roman" w:eastAsia="Calibri" w:hAnsi="Times New Roman" w:cs="Times New Roman"/>
          <w:color w:val="000000"/>
          <w:sz w:val="24"/>
          <w:szCs w:val="24"/>
        </w:rPr>
        <w:t xml:space="preserve"> </w:t>
      </w:r>
      <w:r w:rsidR="00A973D4" w:rsidRPr="0031686D">
        <w:rPr>
          <w:rFonts w:ascii="Times New Roman" w:eastAsia="Times New Roman" w:hAnsi="Times New Roman" w:cs="Times New Roman"/>
          <w:color w:val="000000"/>
          <w:lang w:eastAsia="uk-UA"/>
        </w:rPr>
        <w:t>При цьому, датою отримання повідомлення про розірвання Договору буде вважатися дата його особистого вручення Клієнту (його уповноваженому представнику) або дата поштового штемпеля відділу зв’язку Клієнта на листі з повідомленням про розірвання Договору</w:t>
      </w:r>
      <w:r w:rsidR="00B177DA" w:rsidRPr="0031686D">
        <w:rPr>
          <w:rFonts w:ascii="Times New Roman" w:eastAsia="Times New Roman" w:hAnsi="Times New Roman" w:cs="Times New Roman"/>
          <w:color w:val="000000"/>
          <w:lang w:eastAsia="uk-UA"/>
        </w:rPr>
        <w:t>.</w:t>
      </w:r>
    </w:p>
    <w:p w14:paraId="4B16BAB0" w14:textId="77777777" w:rsidR="00D7020E" w:rsidRPr="0031686D" w:rsidRDefault="00F72CFC" w:rsidP="00641097">
      <w:pPr>
        <w:spacing w:before="60" w:after="60" w:line="240" w:lineRule="auto"/>
        <w:jc w:val="both"/>
        <w:rPr>
          <w:rFonts w:ascii="Times New Roman" w:eastAsia="Times New Roman" w:hAnsi="Times New Roman" w:cs="Times New Roman"/>
          <w:color w:val="000000"/>
          <w:lang w:eastAsia="uk-UA"/>
        </w:rPr>
      </w:pPr>
      <w:bookmarkStart w:id="18" w:name="n1060"/>
      <w:bookmarkStart w:id="19" w:name="n1061"/>
      <w:bookmarkStart w:id="20" w:name="n1062"/>
      <w:bookmarkStart w:id="21" w:name="n1065"/>
      <w:bookmarkEnd w:id="18"/>
      <w:bookmarkEnd w:id="19"/>
      <w:bookmarkEnd w:id="20"/>
      <w:bookmarkEnd w:id="21"/>
      <w:r w:rsidRPr="0031686D">
        <w:rPr>
          <w:rFonts w:ascii="Times New Roman" w:eastAsia="Times New Roman" w:hAnsi="Times New Roman" w:cs="Times New Roman"/>
          <w:b/>
          <w:color w:val="000000"/>
          <w:lang w:eastAsia="uk-UA"/>
        </w:rPr>
        <w:t>7</w:t>
      </w:r>
      <w:r w:rsidR="00D7020E" w:rsidRPr="0031686D">
        <w:rPr>
          <w:rFonts w:ascii="Times New Roman" w:eastAsia="Times New Roman" w:hAnsi="Times New Roman" w:cs="Times New Roman"/>
          <w:b/>
          <w:color w:val="000000"/>
          <w:lang w:eastAsia="uk-UA"/>
        </w:rPr>
        <w:t>.</w:t>
      </w:r>
      <w:r w:rsidR="00C445B2" w:rsidRPr="0031686D">
        <w:rPr>
          <w:rFonts w:ascii="Times New Roman" w:eastAsia="Times New Roman" w:hAnsi="Times New Roman" w:cs="Times New Roman"/>
          <w:b/>
          <w:color w:val="000000"/>
          <w:lang w:eastAsia="uk-UA"/>
        </w:rPr>
        <w:t>3</w:t>
      </w:r>
      <w:r w:rsidR="00881136" w:rsidRPr="0031686D">
        <w:rPr>
          <w:rFonts w:ascii="Times New Roman" w:eastAsia="Times New Roman" w:hAnsi="Times New Roman" w:cs="Times New Roman"/>
          <w:b/>
          <w:color w:val="000000"/>
          <w:lang w:eastAsia="uk-UA"/>
        </w:rPr>
        <w:t>.</w:t>
      </w:r>
      <w:r w:rsidR="00D7020E" w:rsidRPr="0031686D">
        <w:rPr>
          <w:rFonts w:ascii="Times New Roman" w:eastAsia="Times New Roman" w:hAnsi="Times New Roman" w:cs="Times New Roman"/>
          <w:color w:val="000000"/>
          <w:lang w:eastAsia="uk-UA"/>
        </w:rPr>
        <w:t xml:space="preserve"> Відновлення </w:t>
      </w:r>
      <w:r w:rsidR="00105E5B" w:rsidRPr="0031686D">
        <w:rPr>
          <w:rFonts w:ascii="Times New Roman" w:eastAsia="Times New Roman" w:hAnsi="Times New Roman" w:cs="Times New Roman"/>
          <w:color w:val="000000"/>
          <w:lang w:eastAsia="uk-UA"/>
        </w:rPr>
        <w:t xml:space="preserve">взаємодії </w:t>
      </w:r>
      <w:r w:rsidR="00D7020E" w:rsidRPr="0031686D">
        <w:rPr>
          <w:rFonts w:ascii="Times New Roman" w:eastAsia="Times New Roman" w:hAnsi="Times New Roman" w:cs="Times New Roman"/>
          <w:color w:val="000000"/>
          <w:lang w:eastAsia="uk-UA"/>
        </w:rPr>
        <w:t>за цим Договором</w:t>
      </w:r>
      <w:r w:rsidR="00881136" w:rsidRPr="0031686D">
        <w:rPr>
          <w:rFonts w:ascii="Times New Roman" w:eastAsia="Times New Roman" w:hAnsi="Times New Roman" w:cs="Times New Roman"/>
          <w:color w:val="000000"/>
          <w:lang w:eastAsia="uk-UA"/>
        </w:rPr>
        <w:t xml:space="preserve"> у випадку його розірвання за ініціативою Клієнта </w:t>
      </w:r>
      <w:r w:rsidR="00D7020E" w:rsidRPr="0031686D">
        <w:rPr>
          <w:rFonts w:ascii="Times New Roman" w:eastAsia="Times New Roman" w:hAnsi="Times New Roman" w:cs="Times New Roman"/>
          <w:color w:val="000000"/>
          <w:lang w:eastAsia="uk-UA"/>
        </w:rPr>
        <w:t xml:space="preserve">здійснюється </w:t>
      </w:r>
      <w:r w:rsidR="001D0431" w:rsidRPr="0031686D">
        <w:rPr>
          <w:rFonts w:ascii="Times New Roman" w:eastAsia="Times New Roman" w:hAnsi="Times New Roman" w:cs="Times New Roman"/>
          <w:color w:val="000000"/>
          <w:lang w:eastAsia="uk-UA"/>
        </w:rPr>
        <w:t xml:space="preserve">шляхом </w:t>
      </w:r>
      <w:r w:rsidR="00881136" w:rsidRPr="0031686D">
        <w:rPr>
          <w:rFonts w:ascii="Times New Roman" w:eastAsia="Times New Roman" w:hAnsi="Times New Roman" w:cs="Times New Roman"/>
          <w:color w:val="000000"/>
          <w:lang w:eastAsia="uk-UA"/>
        </w:rPr>
        <w:t xml:space="preserve">повторного приєднання Клієнта до Договору відповідно до </w:t>
      </w:r>
      <w:r w:rsidR="001D0431" w:rsidRPr="0031686D">
        <w:rPr>
          <w:rFonts w:ascii="Times New Roman" w:eastAsia="Times New Roman" w:hAnsi="Times New Roman" w:cs="Times New Roman"/>
          <w:color w:val="000000"/>
          <w:lang w:eastAsia="uk-UA"/>
        </w:rPr>
        <w:t>Пропозиції</w:t>
      </w:r>
      <w:r w:rsidR="00D7020E" w:rsidRPr="0031686D">
        <w:rPr>
          <w:rFonts w:ascii="Times New Roman" w:eastAsia="Times New Roman" w:hAnsi="Times New Roman" w:cs="Times New Roman"/>
          <w:color w:val="000000"/>
          <w:lang w:eastAsia="uk-UA"/>
        </w:rPr>
        <w:t>.</w:t>
      </w:r>
    </w:p>
    <w:p w14:paraId="4204DD76" w14:textId="713C3697" w:rsidR="002A15E4" w:rsidRDefault="002A15E4" w:rsidP="00641097">
      <w:pPr>
        <w:spacing w:before="60" w:after="60" w:line="240" w:lineRule="auto"/>
        <w:jc w:val="center"/>
        <w:rPr>
          <w:rFonts w:ascii="Times New Roman" w:eastAsia="Times New Roman" w:hAnsi="Times New Roman" w:cs="Times New Roman"/>
          <w:color w:val="000000"/>
          <w:lang w:eastAsia="uk-UA"/>
        </w:rPr>
      </w:pPr>
      <w:bookmarkStart w:id="22" w:name="n1066"/>
      <w:bookmarkStart w:id="23" w:name="n1067"/>
      <w:bookmarkEnd w:id="22"/>
      <w:bookmarkEnd w:id="23"/>
    </w:p>
    <w:p w14:paraId="2E07425B" w14:textId="77777777" w:rsidR="00BA390C" w:rsidRPr="0031686D" w:rsidRDefault="00BA390C" w:rsidP="00641097">
      <w:pPr>
        <w:spacing w:before="60" w:after="60" w:line="240" w:lineRule="auto"/>
        <w:jc w:val="center"/>
        <w:rPr>
          <w:rFonts w:ascii="Times New Roman" w:eastAsia="Times New Roman" w:hAnsi="Times New Roman" w:cs="Times New Roman"/>
          <w:color w:val="000000"/>
          <w:lang w:eastAsia="uk-UA"/>
        </w:rPr>
      </w:pPr>
    </w:p>
    <w:p w14:paraId="4FB0C471" w14:textId="77777777" w:rsidR="002A15E4" w:rsidRPr="0031686D" w:rsidRDefault="007032D9" w:rsidP="00B83027">
      <w:pPr>
        <w:pStyle w:val="a3"/>
        <w:suppressLineNumbers w:val="0"/>
        <w:tabs>
          <w:tab w:val="left" w:pos="2849"/>
        </w:tabs>
        <w:spacing w:before="60" w:after="60"/>
        <w:rPr>
          <w:color w:val="000000" w:themeColor="text1"/>
          <w:sz w:val="22"/>
          <w:szCs w:val="22"/>
          <w:lang w:val="uk-UA"/>
        </w:rPr>
      </w:pPr>
      <w:r w:rsidRPr="0031686D">
        <w:rPr>
          <w:color w:val="000000" w:themeColor="text1"/>
          <w:sz w:val="22"/>
          <w:szCs w:val="22"/>
          <w:lang w:val="uk-UA"/>
        </w:rPr>
        <w:t>VIII</w:t>
      </w:r>
      <w:r w:rsidR="006672A6" w:rsidRPr="0031686D">
        <w:rPr>
          <w:color w:val="000000" w:themeColor="text1"/>
          <w:sz w:val="22"/>
          <w:szCs w:val="22"/>
          <w:lang w:val="uk-UA"/>
        </w:rPr>
        <w:t xml:space="preserve">. </w:t>
      </w:r>
      <w:r w:rsidR="002A15E4" w:rsidRPr="0031686D">
        <w:rPr>
          <w:color w:val="000000" w:themeColor="text1"/>
          <w:sz w:val="22"/>
          <w:szCs w:val="22"/>
          <w:lang w:val="uk-UA"/>
        </w:rPr>
        <w:t xml:space="preserve">УМОВИ </w:t>
      </w:r>
      <w:r w:rsidR="00B56B83" w:rsidRPr="0031686D">
        <w:rPr>
          <w:color w:val="000000" w:themeColor="text1"/>
          <w:sz w:val="22"/>
          <w:szCs w:val="22"/>
          <w:lang w:val="uk-UA"/>
        </w:rPr>
        <w:t>КОНФІДЕНЦІЙНОСТІ</w:t>
      </w:r>
    </w:p>
    <w:p w14:paraId="4B6D1551" w14:textId="77777777" w:rsidR="002A15E4" w:rsidRPr="0031686D" w:rsidRDefault="007032D9" w:rsidP="00641097">
      <w:pPr>
        <w:pStyle w:val="a8"/>
        <w:spacing w:before="60" w:after="60"/>
        <w:ind w:left="0"/>
        <w:jc w:val="both"/>
        <w:rPr>
          <w:color w:val="000000" w:themeColor="text1"/>
          <w:sz w:val="22"/>
          <w:szCs w:val="22"/>
        </w:rPr>
      </w:pPr>
      <w:r w:rsidRPr="0031686D">
        <w:rPr>
          <w:rFonts w:eastAsiaTheme="minorHAnsi"/>
          <w:b/>
          <w:bCs/>
          <w:color w:val="000000" w:themeColor="text1"/>
          <w:sz w:val="22"/>
          <w:szCs w:val="22"/>
          <w:lang w:eastAsia="en-US"/>
        </w:rPr>
        <w:t>8</w:t>
      </w:r>
      <w:r w:rsidR="006672A6" w:rsidRPr="0031686D">
        <w:rPr>
          <w:rFonts w:eastAsiaTheme="minorHAnsi"/>
          <w:b/>
          <w:bCs/>
          <w:color w:val="000000" w:themeColor="text1"/>
          <w:sz w:val="22"/>
          <w:szCs w:val="22"/>
          <w:lang w:eastAsia="en-US"/>
        </w:rPr>
        <w:t xml:space="preserve">.1. </w:t>
      </w:r>
      <w:r w:rsidR="002A15E4" w:rsidRPr="0031686D">
        <w:rPr>
          <w:color w:val="000000" w:themeColor="text1"/>
          <w:sz w:val="22"/>
          <w:szCs w:val="22"/>
        </w:rPr>
        <w:t xml:space="preserve">Кожна </w:t>
      </w:r>
      <w:r w:rsidR="00B83027" w:rsidRPr="0031686D">
        <w:rPr>
          <w:color w:val="000000" w:themeColor="text1"/>
          <w:sz w:val="22"/>
          <w:szCs w:val="22"/>
        </w:rPr>
        <w:t>і</w:t>
      </w:r>
      <w:r w:rsidR="002A15E4" w:rsidRPr="0031686D">
        <w:rPr>
          <w:color w:val="000000" w:themeColor="text1"/>
          <w:sz w:val="22"/>
          <w:szCs w:val="22"/>
        </w:rPr>
        <w:t>з Сторін повинна суворо зберігати конфіденційність одержаної на підставі ц</w:t>
      </w:r>
      <w:r w:rsidR="00B83027" w:rsidRPr="0031686D">
        <w:rPr>
          <w:color w:val="000000" w:themeColor="text1"/>
          <w:sz w:val="22"/>
          <w:szCs w:val="22"/>
        </w:rPr>
        <w:t xml:space="preserve">ього Договору </w:t>
      </w:r>
      <w:r w:rsidR="002A15E4" w:rsidRPr="0031686D">
        <w:rPr>
          <w:color w:val="000000" w:themeColor="text1"/>
          <w:sz w:val="22"/>
          <w:szCs w:val="22"/>
        </w:rPr>
        <w:t>інформації, в тому числі яка становить банківську таємницю, та вживати всіх можливих заходів для запобігання можливого розголошення такої інформації.</w:t>
      </w:r>
    </w:p>
    <w:p w14:paraId="32D79E57" w14:textId="77777777" w:rsidR="002A15E4" w:rsidRPr="0031686D" w:rsidRDefault="007032D9" w:rsidP="00641097">
      <w:pPr>
        <w:pStyle w:val="a8"/>
        <w:spacing w:before="60" w:after="60"/>
        <w:ind w:left="0"/>
        <w:jc w:val="both"/>
        <w:rPr>
          <w:color w:val="000000" w:themeColor="text1"/>
          <w:sz w:val="22"/>
          <w:szCs w:val="22"/>
        </w:rPr>
      </w:pPr>
      <w:r w:rsidRPr="0031686D">
        <w:rPr>
          <w:b/>
          <w:color w:val="000000" w:themeColor="text1"/>
          <w:sz w:val="22"/>
          <w:szCs w:val="22"/>
        </w:rPr>
        <w:t>8</w:t>
      </w:r>
      <w:r w:rsidR="00324BC0" w:rsidRPr="0031686D">
        <w:rPr>
          <w:b/>
          <w:color w:val="000000" w:themeColor="text1"/>
          <w:sz w:val="22"/>
          <w:szCs w:val="22"/>
        </w:rPr>
        <w:t>.2.</w:t>
      </w:r>
      <w:r w:rsidR="00324BC0" w:rsidRPr="0031686D">
        <w:rPr>
          <w:color w:val="000000" w:themeColor="text1"/>
          <w:sz w:val="22"/>
          <w:szCs w:val="22"/>
        </w:rPr>
        <w:t xml:space="preserve"> </w:t>
      </w:r>
      <w:r w:rsidR="002A15E4" w:rsidRPr="0031686D">
        <w:rPr>
          <w:color w:val="000000" w:themeColor="text1"/>
          <w:sz w:val="22"/>
          <w:szCs w:val="22"/>
        </w:rPr>
        <w:t>Зобов’язання Сторін по дотриманню режиму конфіденційності щодо інформації, отриманої в цілях виконання умов ц</w:t>
      </w:r>
      <w:r w:rsidR="00324BC0" w:rsidRPr="0031686D">
        <w:rPr>
          <w:color w:val="000000" w:themeColor="text1"/>
          <w:sz w:val="22"/>
          <w:szCs w:val="22"/>
        </w:rPr>
        <w:t>ього Договору</w:t>
      </w:r>
      <w:r w:rsidR="002A15E4" w:rsidRPr="0031686D">
        <w:rPr>
          <w:color w:val="000000" w:themeColor="text1"/>
          <w:sz w:val="22"/>
          <w:szCs w:val="22"/>
        </w:rPr>
        <w:t xml:space="preserve"> від іншої Сторони, зберігаються протягом 5 (п’яти) років після припинення дії ц</w:t>
      </w:r>
      <w:r w:rsidR="00575D13" w:rsidRPr="0031686D">
        <w:rPr>
          <w:color w:val="000000" w:themeColor="text1"/>
          <w:sz w:val="22"/>
          <w:szCs w:val="22"/>
        </w:rPr>
        <w:t xml:space="preserve">ього </w:t>
      </w:r>
      <w:r w:rsidR="000C0D10" w:rsidRPr="0031686D">
        <w:rPr>
          <w:color w:val="000000" w:themeColor="text1"/>
          <w:sz w:val="22"/>
          <w:szCs w:val="22"/>
        </w:rPr>
        <w:t>Договору</w:t>
      </w:r>
      <w:r w:rsidR="002A15E4" w:rsidRPr="0031686D">
        <w:rPr>
          <w:color w:val="000000" w:themeColor="text1"/>
          <w:sz w:val="22"/>
          <w:szCs w:val="22"/>
        </w:rPr>
        <w:t>. Строк зберігання конфіденційної інформації, яка становить банківську таємницю, визначається згідно законодавства України.</w:t>
      </w:r>
    </w:p>
    <w:p w14:paraId="14E24840" w14:textId="77777777" w:rsidR="002A15E4" w:rsidRPr="0031686D" w:rsidRDefault="007032D9" w:rsidP="00641097">
      <w:pPr>
        <w:pStyle w:val="a8"/>
        <w:spacing w:before="60" w:after="60"/>
        <w:ind w:left="0"/>
        <w:jc w:val="both"/>
        <w:rPr>
          <w:color w:val="000000" w:themeColor="text1"/>
          <w:sz w:val="22"/>
          <w:szCs w:val="22"/>
        </w:rPr>
      </w:pPr>
      <w:r w:rsidRPr="0031686D">
        <w:rPr>
          <w:b/>
          <w:color w:val="000000" w:themeColor="text1"/>
          <w:sz w:val="22"/>
          <w:szCs w:val="22"/>
        </w:rPr>
        <w:t>8</w:t>
      </w:r>
      <w:r w:rsidR="000C0D10" w:rsidRPr="0031686D">
        <w:rPr>
          <w:b/>
          <w:color w:val="000000" w:themeColor="text1"/>
          <w:sz w:val="22"/>
          <w:szCs w:val="22"/>
        </w:rPr>
        <w:t>.3.</w:t>
      </w:r>
      <w:r w:rsidR="000C0D10" w:rsidRPr="0031686D">
        <w:rPr>
          <w:color w:val="000000" w:themeColor="text1"/>
          <w:sz w:val="22"/>
          <w:szCs w:val="22"/>
        </w:rPr>
        <w:t xml:space="preserve"> </w:t>
      </w:r>
      <w:r w:rsidR="002A15E4" w:rsidRPr="0031686D">
        <w:rPr>
          <w:color w:val="000000" w:themeColor="text1"/>
          <w:sz w:val="22"/>
          <w:szCs w:val="22"/>
        </w:rPr>
        <w:t>Передача інформації будь-яким третім особам, опублікування, розголошення або розкриття будь-яким іншим чином такої інформації може здійснюватися тільки за взаємною письмовою згодою Сторін.</w:t>
      </w:r>
    </w:p>
    <w:p w14:paraId="47FA6E28" w14:textId="77777777" w:rsidR="002A15E4" w:rsidRPr="0031686D" w:rsidRDefault="007032D9" w:rsidP="00641097">
      <w:pPr>
        <w:pStyle w:val="a8"/>
        <w:spacing w:before="60" w:after="60"/>
        <w:ind w:left="0"/>
        <w:jc w:val="both"/>
        <w:rPr>
          <w:color w:val="000000" w:themeColor="text1"/>
          <w:sz w:val="22"/>
          <w:szCs w:val="22"/>
        </w:rPr>
      </w:pPr>
      <w:r w:rsidRPr="0031686D">
        <w:rPr>
          <w:b/>
          <w:color w:val="000000" w:themeColor="text1"/>
          <w:sz w:val="22"/>
          <w:szCs w:val="22"/>
        </w:rPr>
        <w:t>8</w:t>
      </w:r>
      <w:r w:rsidR="000C0D10" w:rsidRPr="0031686D">
        <w:rPr>
          <w:b/>
          <w:color w:val="000000" w:themeColor="text1"/>
          <w:sz w:val="22"/>
          <w:szCs w:val="22"/>
        </w:rPr>
        <w:t>.4.</w:t>
      </w:r>
      <w:r w:rsidR="000C0D10" w:rsidRPr="0031686D">
        <w:rPr>
          <w:color w:val="000000" w:themeColor="text1"/>
          <w:sz w:val="22"/>
          <w:szCs w:val="22"/>
        </w:rPr>
        <w:t xml:space="preserve"> </w:t>
      </w:r>
      <w:r w:rsidR="002A15E4" w:rsidRPr="0031686D">
        <w:rPr>
          <w:color w:val="000000" w:themeColor="text1"/>
          <w:sz w:val="22"/>
          <w:szCs w:val="22"/>
        </w:rPr>
        <w:t>Умови зберігання конфіденційної інформації не поширюються на загальнодоступну інформацію або інформацію, що надається за офіційний запитом державних органів, яким Сторони зобов’язані надавати необхідні їм відомості, відповідно до вимог законодавства України.</w:t>
      </w:r>
    </w:p>
    <w:p w14:paraId="6D60C321" w14:textId="77777777" w:rsidR="00231F95" w:rsidRPr="0031686D" w:rsidRDefault="007032D9" w:rsidP="00C7003E">
      <w:pPr>
        <w:pStyle w:val="a8"/>
        <w:spacing w:before="60" w:after="60"/>
        <w:ind w:left="0"/>
        <w:jc w:val="both"/>
        <w:rPr>
          <w:b/>
          <w:color w:val="000000" w:themeColor="text1"/>
          <w:sz w:val="22"/>
          <w:szCs w:val="22"/>
        </w:rPr>
      </w:pPr>
      <w:r w:rsidRPr="0031686D">
        <w:rPr>
          <w:b/>
          <w:color w:val="000000" w:themeColor="text1"/>
          <w:sz w:val="22"/>
          <w:szCs w:val="22"/>
        </w:rPr>
        <w:t>8</w:t>
      </w:r>
      <w:r w:rsidR="00231F95" w:rsidRPr="0031686D">
        <w:rPr>
          <w:b/>
          <w:color w:val="000000" w:themeColor="text1"/>
          <w:sz w:val="22"/>
          <w:szCs w:val="22"/>
        </w:rPr>
        <w:t xml:space="preserve">.5. </w:t>
      </w:r>
      <w:r w:rsidR="006A40CB" w:rsidRPr="0031686D">
        <w:rPr>
          <w:color w:val="000000" w:themeColor="text1"/>
          <w:sz w:val="22"/>
          <w:szCs w:val="22"/>
        </w:rPr>
        <w:t xml:space="preserve">Клієнт приєднанням до цього Договору </w:t>
      </w:r>
      <w:r w:rsidR="00231F95" w:rsidRPr="0031686D">
        <w:rPr>
          <w:color w:val="000000" w:themeColor="text1"/>
          <w:sz w:val="22"/>
          <w:szCs w:val="22"/>
        </w:rPr>
        <w:t xml:space="preserve">надає беззастережну згоду на розкриття Банком будь-якої та всієї інформації стосовно </w:t>
      </w:r>
      <w:r w:rsidR="006A40CB" w:rsidRPr="0031686D">
        <w:rPr>
          <w:color w:val="000000" w:themeColor="text1"/>
          <w:sz w:val="22"/>
          <w:szCs w:val="22"/>
        </w:rPr>
        <w:t>Клієнта</w:t>
      </w:r>
      <w:r w:rsidR="00231F95" w:rsidRPr="0031686D">
        <w:rPr>
          <w:color w:val="000000" w:themeColor="text1"/>
          <w:sz w:val="22"/>
          <w:szCs w:val="22"/>
        </w:rPr>
        <w:t xml:space="preserve">, умов </w:t>
      </w:r>
      <w:r w:rsidR="00CA29F4" w:rsidRPr="0031686D">
        <w:rPr>
          <w:color w:val="000000" w:themeColor="text1"/>
          <w:sz w:val="22"/>
          <w:szCs w:val="22"/>
        </w:rPr>
        <w:t>цього Д</w:t>
      </w:r>
      <w:r w:rsidR="00231F95" w:rsidRPr="0031686D">
        <w:rPr>
          <w:color w:val="000000" w:themeColor="text1"/>
          <w:sz w:val="22"/>
          <w:szCs w:val="22"/>
        </w:rPr>
        <w:t>оговор</w:t>
      </w:r>
      <w:r w:rsidR="006A40CB" w:rsidRPr="0031686D">
        <w:rPr>
          <w:color w:val="000000" w:themeColor="text1"/>
          <w:sz w:val="22"/>
          <w:szCs w:val="22"/>
        </w:rPr>
        <w:t>у</w:t>
      </w:r>
      <w:r w:rsidR="00231F95" w:rsidRPr="0031686D">
        <w:rPr>
          <w:color w:val="000000" w:themeColor="text1"/>
          <w:sz w:val="22"/>
          <w:szCs w:val="22"/>
        </w:rPr>
        <w:t xml:space="preserve"> з </w:t>
      </w:r>
      <w:r w:rsidR="00CA29F4" w:rsidRPr="0031686D">
        <w:rPr>
          <w:color w:val="000000" w:themeColor="text1"/>
          <w:sz w:val="22"/>
          <w:szCs w:val="22"/>
        </w:rPr>
        <w:t xml:space="preserve">Клієнтом </w:t>
      </w:r>
      <w:r w:rsidR="00231F95" w:rsidRPr="0031686D">
        <w:rPr>
          <w:color w:val="000000" w:themeColor="text1"/>
          <w:sz w:val="22"/>
          <w:szCs w:val="22"/>
        </w:rPr>
        <w:t>та порядку виконання обов’язків за ним аудиторам, які надають Банку послуги, пов’язані з основною діяльністю Банку.</w:t>
      </w:r>
    </w:p>
    <w:p w14:paraId="342AB795" w14:textId="77777777" w:rsidR="002A15E4" w:rsidRPr="0031686D" w:rsidRDefault="007032D9" w:rsidP="00641097">
      <w:pPr>
        <w:pStyle w:val="a8"/>
        <w:spacing w:before="60" w:after="60"/>
        <w:ind w:left="0"/>
        <w:jc w:val="both"/>
        <w:rPr>
          <w:color w:val="000000" w:themeColor="text1"/>
          <w:sz w:val="22"/>
          <w:szCs w:val="22"/>
        </w:rPr>
      </w:pPr>
      <w:r w:rsidRPr="0031686D">
        <w:rPr>
          <w:b/>
          <w:color w:val="000000" w:themeColor="text1"/>
          <w:sz w:val="22"/>
          <w:szCs w:val="22"/>
        </w:rPr>
        <w:t>8</w:t>
      </w:r>
      <w:r w:rsidR="000C0D10" w:rsidRPr="0031686D">
        <w:rPr>
          <w:b/>
          <w:color w:val="000000" w:themeColor="text1"/>
          <w:sz w:val="22"/>
          <w:szCs w:val="22"/>
        </w:rPr>
        <w:t>.</w:t>
      </w:r>
      <w:r w:rsidR="00231F95" w:rsidRPr="0031686D">
        <w:rPr>
          <w:b/>
          <w:color w:val="000000" w:themeColor="text1"/>
          <w:sz w:val="22"/>
          <w:szCs w:val="22"/>
        </w:rPr>
        <w:t>6</w:t>
      </w:r>
      <w:r w:rsidR="000C0D10" w:rsidRPr="0031686D">
        <w:rPr>
          <w:b/>
          <w:color w:val="000000" w:themeColor="text1"/>
          <w:sz w:val="22"/>
          <w:szCs w:val="22"/>
        </w:rPr>
        <w:t>.</w:t>
      </w:r>
      <w:r w:rsidR="000C0D10" w:rsidRPr="0031686D">
        <w:rPr>
          <w:color w:val="000000" w:themeColor="text1"/>
          <w:sz w:val="22"/>
          <w:szCs w:val="22"/>
        </w:rPr>
        <w:t xml:space="preserve"> </w:t>
      </w:r>
      <w:r w:rsidR="002A15E4" w:rsidRPr="0031686D">
        <w:rPr>
          <w:color w:val="000000" w:themeColor="text1"/>
          <w:sz w:val="22"/>
          <w:szCs w:val="22"/>
        </w:rPr>
        <w:t xml:space="preserve">Уповноважені представники Сторін, які підписують Анкету – заяву від імені Сторін, керуючись Законом України </w:t>
      </w:r>
      <w:r w:rsidR="00EE1DC1" w:rsidRPr="0031686D">
        <w:rPr>
          <w:color w:val="000000" w:themeColor="text1"/>
          <w:sz w:val="22"/>
          <w:szCs w:val="22"/>
        </w:rPr>
        <w:t>«</w:t>
      </w:r>
      <w:r w:rsidR="002A15E4" w:rsidRPr="0031686D">
        <w:rPr>
          <w:color w:val="000000" w:themeColor="text1"/>
          <w:sz w:val="22"/>
          <w:szCs w:val="22"/>
        </w:rPr>
        <w:t>Про захист персональних даних</w:t>
      </w:r>
      <w:r w:rsidR="00EE1DC1" w:rsidRPr="0031686D">
        <w:rPr>
          <w:color w:val="000000" w:themeColor="text1"/>
          <w:sz w:val="22"/>
          <w:szCs w:val="22"/>
        </w:rPr>
        <w:t>»</w:t>
      </w:r>
      <w:r w:rsidR="002A15E4" w:rsidRPr="0031686D">
        <w:rPr>
          <w:color w:val="000000" w:themeColor="text1"/>
          <w:sz w:val="22"/>
          <w:szCs w:val="22"/>
        </w:rPr>
        <w:t>, своїми підписами підтверджують надання беззастережної згоди (дозволу) на обробку своїх персональних даних, зокрема, їх збирання, реєстрацію, накопичення, зберігання, адаптування, зміну (в тому числі за зверненням третіх осіб), поновлення, використання і поширення (розповсюдження, реалізацію, передачу), знеособлення, знищення, у тому числі з використанням інформаційних (автоматизованих) систем, виключно з метою виконання умов ц</w:t>
      </w:r>
      <w:r w:rsidR="000C0D10" w:rsidRPr="0031686D">
        <w:rPr>
          <w:color w:val="000000" w:themeColor="text1"/>
          <w:sz w:val="22"/>
          <w:szCs w:val="22"/>
        </w:rPr>
        <w:t>ього Договору</w:t>
      </w:r>
      <w:r w:rsidR="002A15E4" w:rsidRPr="0031686D">
        <w:rPr>
          <w:color w:val="000000" w:themeColor="text1"/>
          <w:sz w:val="22"/>
          <w:szCs w:val="22"/>
        </w:rPr>
        <w:t xml:space="preserve"> на строк, що є необхідним та достатнім для виконання Сторонами своїх зобов’язань за цим </w:t>
      </w:r>
      <w:r w:rsidR="000C0D10" w:rsidRPr="0031686D">
        <w:rPr>
          <w:color w:val="000000" w:themeColor="text1"/>
          <w:sz w:val="22"/>
          <w:szCs w:val="22"/>
        </w:rPr>
        <w:t>Договором</w:t>
      </w:r>
      <w:r w:rsidR="002A15E4" w:rsidRPr="0031686D">
        <w:rPr>
          <w:color w:val="000000" w:themeColor="text1"/>
          <w:sz w:val="22"/>
          <w:szCs w:val="22"/>
        </w:rPr>
        <w:t xml:space="preserve"> і дотримання положень законодавства України, якщо інший строк не передбачено законодавством України.</w:t>
      </w:r>
    </w:p>
    <w:p w14:paraId="65D1ACDD" w14:textId="7DE20461" w:rsidR="00F85010" w:rsidRPr="0031686D" w:rsidRDefault="007032D9" w:rsidP="00641097">
      <w:pPr>
        <w:pStyle w:val="a8"/>
        <w:spacing w:before="60" w:after="60"/>
        <w:ind w:left="0"/>
        <w:jc w:val="both"/>
        <w:rPr>
          <w:color w:val="000000" w:themeColor="text1"/>
          <w:sz w:val="22"/>
          <w:szCs w:val="22"/>
        </w:rPr>
      </w:pPr>
      <w:r w:rsidRPr="0031686D">
        <w:rPr>
          <w:b/>
          <w:color w:val="000000" w:themeColor="text1"/>
          <w:sz w:val="22"/>
          <w:szCs w:val="22"/>
        </w:rPr>
        <w:t>8</w:t>
      </w:r>
      <w:r w:rsidR="00F85010" w:rsidRPr="0031686D">
        <w:rPr>
          <w:b/>
          <w:color w:val="000000" w:themeColor="text1"/>
          <w:sz w:val="22"/>
          <w:szCs w:val="22"/>
        </w:rPr>
        <w:t>.7.</w:t>
      </w:r>
      <w:r w:rsidR="00F85010" w:rsidRPr="0031686D">
        <w:rPr>
          <w:color w:val="000000" w:themeColor="text1"/>
          <w:sz w:val="22"/>
          <w:szCs w:val="22"/>
        </w:rPr>
        <w:t xml:space="preserve"> </w:t>
      </w:r>
      <w:r w:rsidR="003C5E1B" w:rsidRPr="0031686D">
        <w:rPr>
          <w:color w:val="000000" w:themeColor="text1"/>
          <w:sz w:val="22"/>
          <w:szCs w:val="22"/>
        </w:rPr>
        <w:t xml:space="preserve">У зв’язку із укладенням цього Договору на виконання </w:t>
      </w:r>
      <w:r w:rsidR="00D82D9E" w:rsidRPr="0031686D">
        <w:rPr>
          <w:color w:val="000000" w:themeColor="text1"/>
          <w:sz w:val="22"/>
          <w:szCs w:val="22"/>
        </w:rPr>
        <w:t>Порядку №</w:t>
      </w:r>
      <w:r w:rsidR="008278F2" w:rsidRPr="0031686D">
        <w:rPr>
          <w:color w:val="000000" w:themeColor="text1"/>
          <w:sz w:val="22"/>
          <w:szCs w:val="22"/>
        </w:rPr>
        <w:t>373</w:t>
      </w:r>
      <w:r w:rsidR="003C5E1B" w:rsidRPr="0031686D">
        <w:rPr>
          <w:color w:val="000000" w:themeColor="text1"/>
          <w:sz w:val="22"/>
          <w:szCs w:val="22"/>
        </w:rPr>
        <w:t>, у</w:t>
      </w:r>
      <w:r w:rsidR="00F85010" w:rsidRPr="0031686D">
        <w:rPr>
          <w:color w:val="000000" w:themeColor="text1"/>
          <w:sz w:val="22"/>
          <w:szCs w:val="22"/>
        </w:rPr>
        <w:t>кладенням цього Договору Клієнт надає Банку</w:t>
      </w:r>
      <w:r w:rsidR="00DC289B" w:rsidRPr="0031686D">
        <w:rPr>
          <w:color w:val="000000" w:themeColor="text1"/>
          <w:sz w:val="22"/>
          <w:szCs w:val="22"/>
        </w:rPr>
        <w:t xml:space="preserve"> беззастережну </w:t>
      </w:r>
      <w:r w:rsidR="00F85010" w:rsidRPr="0031686D">
        <w:rPr>
          <w:color w:val="000000" w:themeColor="text1"/>
          <w:sz w:val="22"/>
          <w:szCs w:val="22"/>
        </w:rPr>
        <w:t xml:space="preserve">згоду </w:t>
      </w:r>
      <w:r w:rsidR="00DC289B" w:rsidRPr="0031686D">
        <w:rPr>
          <w:color w:val="000000" w:themeColor="text1"/>
          <w:sz w:val="22"/>
          <w:szCs w:val="22"/>
        </w:rPr>
        <w:t>на розкриття будь-якої інформації щодо цього Дого</w:t>
      </w:r>
      <w:r w:rsidR="00C201E4" w:rsidRPr="0031686D">
        <w:rPr>
          <w:color w:val="000000" w:themeColor="text1"/>
          <w:sz w:val="22"/>
          <w:szCs w:val="22"/>
        </w:rPr>
        <w:t>во</w:t>
      </w:r>
      <w:r w:rsidR="00DC289B" w:rsidRPr="0031686D">
        <w:rPr>
          <w:color w:val="000000" w:themeColor="text1"/>
          <w:sz w:val="22"/>
          <w:szCs w:val="22"/>
        </w:rPr>
        <w:t>ру</w:t>
      </w:r>
      <w:r w:rsidR="000C6FB9" w:rsidRPr="0031686D">
        <w:rPr>
          <w:color w:val="000000" w:themeColor="text1"/>
          <w:sz w:val="22"/>
          <w:szCs w:val="22"/>
        </w:rPr>
        <w:t xml:space="preserve"> та його виконання</w:t>
      </w:r>
      <w:r w:rsidR="00C201E4" w:rsidRPr="0031686D">
        <w:rPr>
          <w:color w:val="000000" w:themeColor="text1"/>
          <w:sz w:val="22"/>
          <w:szCs w:val="22"/>
        </w:rPr>
        <w:t xml:space="preserve"> (у </w:t>
      </w:r>
      <w:proofErr w:type="spellStart"/>
      <w:r w:rsidR="00C201E4" w:rsidRPr="0031686D">
        <w:rPr>
          <w:color w:val="000000" w:themeColor="text1"/>
          <w:sz w:val="22"/>
          <w:szCs w:val="22"/>
        </w:rPr>
        <w:t>т.ч</w:t>
      </w:r>
      <w:proofErr w:type="spellEnd"/>
      <w:r w:rsidR="00C201E4" w:rsidRPr="0031686D">
        <w:rPr>
          <w:color w:val="000000" w:themeColor="text1"/>
          <w:sz w:val="22"/>
          <w:szCs w:val="22"/>
        </w:rPr>
        <w:t xml:space="preserve">. але не виключно щодо сум перерахованих коштів на Користь клієнта, отриманих та відправлених реєстрів, </w:t>
      </w:r>
      <w:r w:rsidR="00582842" w:rsidRPr="0031686D">
        <w:rPr>
          <w:color w:val="000000" w:themeColor="text1"/>
          <w:sz w:val="22"/>
          <w:szCs w:val="22"/>
        </w:rPr>
        <w:t>п</w:t>
      </w:r>
      <w:r w:rsidR="00C201E4" w:rsidRPr="0031686D">
        <w:rPr>
          <w:color w:val="000000" w:themeColor="text1"/>
          <w:sz w:val="22"/>
          <w:szCs w:val="22"/>
        </w:rPr>
        <w:t>ередбачених</w:t>
      </w:r>
      <w:r w:rsidR="00582842" w:rsidRPr="0031686D">
        <w:rPr>
          <w:color w:val="000000" w:themeColor="text1"/>
          <w:sz w:val="22"/>
          <w:szCs w:val="22"/>
        </w:rPr>
        <w:t xml:space="preserve"> цим Д</w:t>
      </w:r>
      <w:r w:rsidR="00C201E4" w:rsidRPr="0031686D">
        <w:rPr>
          <w:color w:val="000000" w:themeColor="text1"/>
          <w:sz w:val="22"/>
          <w:szCs w:val="22"/>
        </w:rPr>
        <w:t>оговором</w:t>
      </w:r>
      <w:r w:rsidR="003C5E1B" w:rsidRPr="0031686D">
        <w:rPr>
          <w:color w:val="000000" w:themeColor="text1"/>
          <w:sz w:val="22"/>
          <w:szCs w:val="22"/>
        </w:rPr>
        <w:t>, разом з даними, які вони містять</w:t>
      </w:r>
      <w:r w:rsidR="00582842" w:rsidRPr="0031686D">
        <w:rPr>
          <w:color w:val="000000" w:themeColor="text1"/>
          <w:sz w:val="22"/>
          <w:szCs w:val="22"/>
        </w:rPr>
        <w:t xml:space="preserve"> тощо)</w:t>
      </w:r>
      <w:r w:rsidR="00C201E4" w:rsidRPr="0031686D">
        <w:rPr>
          <w:color w:val="000000" w:themeColor="text1"/>
          <w:sz w:val="22"/>
          <w:szCs w:val="22"/>
        </w:rPr>
        <w:t xml:space="preserve"> </w:t>
      </w:r>
      <w:r w:rsidR="003C5E1B" w:rsidRPr="0031686D">
        <w:rPr>
          <w:color w:val="000000" w:themeColor="text1"/>
          <w:sz w:val="22"/>
          <w:szCs w:val="22"/>
        </w:rPr>
        <w:t>Міністерству соціальної політики України за його офіційним запитом</w:t>
      </w:r>
      <w:r w:rsidR="00301D14" w:rsidRPr="0031686D">
        <w:rPr>
          <w:color w:val="000000" w:themeColor="text1"/>
          <w:sz w:val="22"/>
          <w:szCs w:val="22"/>
        </w:rPr>
        <w:t xml:space="preserve">, а також </w:t>
      </w:r>
      <w:r w:rsidR="00DF7E35" w:rsidRPr="0031686D">
        <w:rPr>
          <w:color w:val="000000" w:themeColor="text1"/>
          <w:sz w:val="22"/>
          <w:szCs w:val="22"/>
        </w:rPr>
        <w:t xml:space="preserve">без окремого запиту Міністерства соціальної політики України </w:t>
      </w:r>
      <w:r w:rsidR="00301D14" w:rsidRPr="0031686D">
        <w:rPr>
          <w:color w:val="000000" w:themeColor="text1"/>
          <w:sz w:val="22"/>
          <w:szCs w:val="22"/>
        </w:rPr>
        <w:t xml:space="preserve">при наданні інформації </w:t>
      </w:r>
      <w:r w:rsidR="00DF7E35" w:rsidRPr="0031686D">
        <w:rPr>
          <w:color w:val="000000" w:themeColor="text1"/>
          <w:sz w:val="22"/>
          <w:szCs w:val="22"/>
        </w:rPr>
        <w:t>в</w:t>
      </w:r>
      <w:r w:rsidR="00373E60" w:rsidRPr="0031686D">
        <w:rPr>
          <w:color w:val="000000" w:themeColor="text1"/>
          <w:sz w:val="22"/>
          <w:szCs w:val="22"/>
        </w:rPr>
        <w:t xml:space="preserve"> порядку,</w:t>
      </w:r>
      <w:r w:rsidR="00DF7E35" w:rsidRPr="0031686D">
        <w:rPr>
          <w:color w:val="000000" w:themeColor="text1"/>
          <w:sz w:val="22"/>
          <w:szCs w:val="22"/>
        </w:rPr>
        <w:t xml:space="preserve"> обсязі та згідно </w:t>
      </w:r>
      <w:r w:rsidR="00D82D9E" w:rsidRPr="0031686D">
        <w:rPr>
          <w:color w:val="000000" w:themeColor="text1"/>
          <w:sz w:val="22"/>
          <w:szCs w:val="22"/>
        </w:rPr>
        <w:t>Порядку №</w:t>
      </w:r>
      <w:r w:rsidR="008278F2" w:rsidRPr="0031686D">
        <w:rPr>
          <w:color w:val="000000" w:themeColor="text1"/>
          <w:sz w:val="22"/>
          <w:szCs w:val="22"/>
        </w:rPr>
        <w:t>373</w:t>
      </w:r>
      <w:r w:rsidR="003C5E1B" w:rsidRPr="0031686D">
        <w:rPr>
          <w:color w:val="000000" w:themeColor="text1"/>
          <w:sz w:val="22"/>
          <w:szCs w:val="22"/>
        </w:rPr>
        <w:t>.</w:t>
      </w:r>
    </w:p>
    <w:p w14:paraId="37E17D0B" w14:textId="77777777" w:rsidR="002A15E4" w:rsidRPr="0031686D" w:rsidRDefault="002A15E4" w:rsidP="00641097">
      <w:pPr>
        <w:spacing w:before="60" w:after="60" w:line="240" w:lineRule="auto"/>
        <w:jc w:val="both"/>
        <w:rPr>
          <w:rFonts w:ascii="Times New Roman" w:eastAsia="Times New Roman" w:hAnsi="Times New Roman" w:cs="Times New Roman"/>
          <w:color w:val="000000"/>
          <w:lang w:eastAsia="uk-UA"/>
        </w:rPr>
      </w:pPr>
      <w:bookmarkStart w:id="24" w:name="n1070"/>
      <w:bookmarkStart w:id="25" w:name="n1071"/>
      <w:bookmarkStart w:id="26" w:name="n1072"/>
      <w:bookmarkStart w:id="27" w:name="n1073"/>
      <w:bookmarkStart w:id="28" w:name="n1079"/>
      <w:bookmarkStart w:id="29" w:name="n1080"/>
      <w:bookmarkEnd w:id="24"/>
      <w:bookmarkEnd w:id="25"/>
      <w:bookmarkEnd w:id="26"/>
      <w:bookmarkEnd w:id="27"/>
      <w:bookmarkEnd w:id="28"/>
      <w:bookmarkEnd w:id="29"/>
    </w:p>
    <w:p w14:paraId="6086D1E8" w14:textId="12E217FD" w:rsidR="002A15E4" w:rsidRPr="0031686D" w:rsidRDefault="007032D9" w:rsidP="00F30150">
      <w:pPr>
        <w:pStyle w:val="a3"/>
        <w:suppressLineNumbers w:val="0"/>
        <w:tabs>
          <w:tab w:val="left" w:pos="2849"/>
        </w:tabs>
        <w:spacing w:before="60" w:after="60"/>
        <w:rPr>
          <w:color w:val="000000" w:themeColor="text1"/>
          <w:sz w:val="22"/>
          <w:szCs w:val="22"/>
          <w:lang w:val="uk-UA"/>
        </w:rPr>
      </w:pPr>
      <w:r w:rsidRPr="0031686D">
        <w:rPr>
          <w:color w:val="000000" w:themeColor="text1"/>
          <w:sz w:val="22"/>
          <w:szCs w:val="22"/>
          <w:lang w:val="uk-UA"/>
        </w:rPr>
        <w:t>I</w:t>
      </w:r>
      <w:r w:rsidR="00B56B83" w:rsidRPr="0031686D">
        <w:rPr>
          <w:color w:val="000000" w:themeColor="text1"/>
          <w:sz w:val="22"/>
          <w:szCs w:val="22"/>
          <w:lang w:val="uk-UA"/>
        </w:rPr>
        <w:t xml:space="preserve">X. </w:t>
      </w:r>
      <w:r w:rsidR="00B97AB3" w:rsidRPr="0031686D">
        <w:rPr>
          <w:color w:val="000000" w:themeColor="text1"/>
          <w:sz w:val="22"/>
          <w:szCs w:val="22"/>
          <w:lang w:val="uk-UA"/>
        </w:rPr>
        <w:t>ПОРЯДОК ВНЕСЕННЯ ЗМІН ДО ДОГОВОРУ</w:t>
      </w:r>
      <w:r w:rsidR="000D673E">
        <w:rPr>
          <w:color w:val="000000" w:themeColor="text1"/>
          <w:sz w:val="22"/>
          <w:szCs w:val="22"/>
          <w:lang w:val="uk-UA"/>
        </w:rPr>
        <w:t>,</w:t>
      </w:r>
      <w:r w:rsidR="00B97AB3" w:rsidRPr="0031686D">
        <w:rPr>
          <w:color w:val="000000" w:themeColor="text1"/>
          <w:sz w:val="22"/>
          <w:szCs w:val="22"/>
          <w:lang w:val="uk-UA"/>
        </w:rPr>
        <w:t xml:space="preserve"> </w:t>
      </w:r>
      <w:r w:rsidR="000D673E" w:rsidRPr="000D673E">
        <w:rPr>
          <w:color w:val="000000" w:themeColor="text1"/>
          <w:sz w:val="22"/>
          <w:szCs w:val="22"/>
          <w:lang w:val="uk-UA"/>
        </w:rPr>
        <w:t>ДОВІДНИКА ВИДІВ ПОСЛУГ КЛІЄНТА</w:t>
      </w:r>
    </w:p>
    <w:p w14:paraId="2F2F92FD" w14:textId="69CF746F" w:rsidR="00F9550B" w:rsidRDefault="007032D9" w:rsidP="00641097">
      <w:pPr>
        <w:spacing w:before="60" w:after="60" w:line="240" w:lineRule="auto"/>
        <w:jc w:val="both"/>
        <w:rPr>
          <w:rFonts w:ascii="Times New Roman" w:eastAsia="Times New Roman" w:hAnsi="Times New Roman" w:cs="Times New Roman"/>
          <w:color w:val="000000"/>
          <w:lang w:eastAsia="uk-UA"/>
        </w:rPr>
      </w:pPr>
      <w:r w:rsidRPr="0031686D">
        <w:rPr>
          <w:rFonts w:ascii="Times New Roman" w:eastAsia="Times New Roman" w:hAnsi="Times New Roman" w:cs="Times New Roman"/>
          <w:b/>
          <w:color w:val="000000"/>
          <w:lang w:eastAsia="uk-UA"/>
        </w:rPr>
        <w:t>9</w:t>
      </w:r>
      <w:r w:rsidR="0042711B" w:rsidRPr="0031686D">
        <w:rPr>
          <w:rFonts w:ascii="Times New Roman" w:eastAsia="Times New Roman" w:hAnsi="Times New Roman" w:cs="Times New Roman"/>
          <w:b/>
          <w:color w:val="000000"/>
          <w:lang w:eastAsia="uk-UA"/>
        </w:rPr>
        <w:t>.</w:t>
      </w:r>
      <w:r w:rsidR="00F9550B" w:rsidRPr="0031686D">
        <w:rPr>
          <w:rFonts w:ascii="Times New Roman" w:eastAsia="Times New Roman" w:hAnsi="Times New Roman" w:cs="Times New Roman"/>
          <w:b/>
          <w:color w:val="000000"/>
          <w:lang w:eastAsia="uk-UA"/>
        </w:rPr>
        <w:t>1.</w:t>
      </w:r>
      <w:r w:rsidR="00F9550B" w:rsidRPr="0031686D">
        <w:rPr>
          <w:rFonts w:ascii="Times New Roman" w:eastAsia="Times New Roman" w:hAnsi="Times New Roman" w:cs="Times New Roman"/>
          <w:color w:val="000000"/>
          <w:lang w:eastAsia="uk-UA"/>
        </w:rPr>
        <w:t xml:space="preserve"> Усі зміни до цього Договору вносяться відповідно до умов Публічної пропозиції</w:t>
      </w:r>
      <w:r w:rsidR="008C7633" w:rsidRPr="0031686D">
        <w:rPr>
          <w:rFonts w:ascii="Times New Roman" w:eastAsia="Times New Roman" w:hAnsi="Times New Roman" w:cs="Times New Roman"/>
          <w:color w:val="000000"/>
          <w:lang w:eastAsia="uk-UA"/>
        </w:rPr>
        <w:t xml:space="preserve"> шляхом </w:t>
      </w:r>
      <w:r w:rsidR="00F9550B" w:rsidRPr="0031686D">
        <w:rPr>
          <w:rFonts w:ascii="Times New Roman" w:eastAsia="Times New Roman" w:hAnsi="Times New Roman" w:cs="Times New Roman"/>
          <w:color w:val="000000"/>
          <w:lang w:eastAsia="uk-UA"/>
        </w:rPr>
        <w:t>повідомл</w:t>
      </w:r>
      <w:r w:rsidR="008C7633" w:rsidRPr="0031686D">
        <w:rPr>
          <w:rFonts w:ascii="Times New Roman" w:eastAsia="Times New Roman" w:hAnsi="Times New Roman" w:cs="Times New Roman"/>
          <w:color w:val="000000"/>
          <w:lang w:eastAsia="uk-UA"/>
        </w:rPr>
        <w:t xml:space="preserve">ення </w:t>
      </w:r>
      <w:r w:rsidR="00F9550B" w:rsidRPr="0031686D">
        <w:rPr>
          <w:rFonts w:ascii="Times New Roman" w:eastAsia="Times New Roman" w:hAnsi="Times New Roman" w:cs="Times New Roman"/>
          <w:color w:val="000000"/>
          <w:lang w:eastAsia="uk-UA"/>
        </w:rPr>
        <w:t>про це К</w:t>
      </w:r>
      <w:r w:rsidR="0004234B" w:rsidRPr="0031686D">
        <w:rPr>
          <w:rFonts w:ascii="Times New Roman" w:eastAsia="Times New Roman" w:hAnsi="Times New Roman" w:cs="Times New Roman"/>
          <w:color w:val="000000"/>
          <w:lang w:eastAsia="uk-UA"/>
        </w:rPr>
        <w:t>лієнта</w:t>
      </w:r>
      <w:r w:rsidR="00F9550B" w:rsidRPr="0031686D">
        <w:rPr>
          <w:rFonts w:ascii="Times New Roman" w:eastAsia="Times New Roman" w:hAnsi="Times New Roman" w:cs="Times New Roman"/>
          <w:color w:val="000000"/>
          <w:lang w:eastAsia="uk-UA"/>
        </w:rPr>
        <w:t xml:space="preserve"> офіційним опублікуванням тексту таких змін (тобто нової редакції Договору чи його відповідної частини) на </w:t>
      </w:r>
      <w:r w:rsidR="007A3357" w:rsidRPr="0031686D">
        <w:rPr>
          <w:rFonts w:ascii="Times New Roman" w:eastAsia="Times New Roman" w:hAnsi="Times New Roman" w:cs="Times New Roman"/>
          <w:color w:val="000000"/>
          <w:lang w:eastAsia="uk-UA"/>
        </w:rPr>
        <w:t>Сайті Б</w:t>
      </w:r>
      <w:r w:rsidR="00F9550B" w:rsidRPr="0031686D">
        <w:rPr>
          <w:rFonts w:ascii="Times New Roman" w:eastAsia="Times New Roman" w:hAnsi="Times New Roman" w:cs="Times New Roman"/>
          <w:color w:val="000000"/>
          <w:lang w:eastAsia="uk-UA"/>
        </w:rPr>
        <w:t>анку.</w:t>
      </w:r>
    </w:p>
    <w:p w14:paraId="068D0D4C" w14:textId="1F75528A" w:rsidR="007739BB" w:rsidRPr="007739BB" w:rsidRDefault="007739BB" w:rsidP="007739BB">
      <w:pPr>
        <w:spacing w:before="60" w:after="60" w:line="240" w:lineRule="auto"/>
        <w:jc w:val="both"/>
        <w:rPr>
          <w:rFonts w:ascii="Times New Roman" w:eastAsia="Times New Roman" w:hAnsi="Times New Roman" w:cs="Times New Roman"/>
          <w:color w:val="000000"/>
          <w:lang w:eastAsia="uk-UA"/>
        </w:rPr>
      </w:pPr>
      <w:r w:rsidRPr="001C4D8A">
        <w:rPr>
          <w:rFonts w:ascii="Times New Roman" w:eastAsia="Times New Roman" w:hAnsi="Times New Roman" w:cs="Times New Roman"/>
          <w:b/>
          <w:color w:val="000000"/>
          <w:lang w:eastAsia="uk-UA"/>
        </w:rPr>
        <w:t>9.2.</w:t>
      </w:r>
      <w:r>
        <w:rPr>
          <w:rFonts w:ascii="Times New Roman" w:eastAsia="Times New Roman" w:hAnsi="Times New Roman" w:cs="Times New Roman"/>
          <w:color w:val="000000"/>
          <w:lang w:eastAsia="uk-UA"/>
        </w:rPr>
        <w:t xml:space="preserve"> </w:t>
      </w:r>
      <w:r w:rsidRPr="007739BB">
        <w:rPr>
          <w:rFonts w:ascii="Times New Roman" w:eastAsia="Times New Roman" w:hAnsi="Times New Roman" w:cs="Times New Roman"/>
          <w:color w:val="000000"/>
          <w:lang w:eastAsia="uk-UA"/>
        </w:rPr>
        <w:t>Доповнення (розширенн</w:t>
      </w:r>
      <w:r>
        <w:rPr>
          <w:rFonts w:ascii="Times New Roman" w:eastAsia="Times New Roman" w:hAnsi="Times New Roman" w:cs="Times New Roman"/>
          <w:color w:val="000000"/>
          <w:lang w:eastAsia="uk-UA"/>
        </w:rPr>
        <w:t>я) та зміни до Довідника видів п</w:t>
      </w:r>
      <w:r w:rsidRPr="007739BB">
        <w:rPr>
          <w:rFonts w:ascii="Times New Roman" w:eastAsia="Times New Roman" w:hAnsi="Times New Roman" w:cs="Times New Roman"/>
          <w:color w:val="000000"/>
          <w:lang w:eastAsia="uk-UA"/>
        </w:rPr>
        <w:t>ослуг Клієнта</w:t>
      </w:r>
      <w:r w:rsidRPr="007739BB">
        <w:rPr>
          <w:rFonts w:ascii="Times New Roman" w:eastAsia="Times New Roman" w:hAnsi="Times New Roman" w:cs="Times New Roman"/>
          <w:bCs/>
          <w:color w:val="000000"/>
          <w:lang w:eastAsia="uk-UA"/>
        </w:rPr>
        <w:t xml:space="preserve"> розміщуються на офіційному Сайті Банку шляхом розміщення його актуальної редакції.</w:t>
      </w:r>
      <w:r w:rsidRPr="007739BB">
        <w:rPr>
          <w:rFonts w:ascii="Times New Roman" w:eastAsia="Times New Roman" w:hAnsi="Times New Roman" w:cs="Times New Roman"/>
          <w:color w:val="000000"/>
          <w:lang w:eastAsia="uk-UA"/>
        </w:rPr>
        <w:t xml:space="preserve"> </w:t>
      </w:r>
    </w:p>
    <w:p w14:paraId="6C43D7A7" w14:textId="4BCA50AF" w:rsidR="007739BB" w:rsidRPr="007739BB" w:rsidRDefault="007739BB" w:rsidP="007739BB">
      <w:pPr>
        <w:spacing w:before="60" w:after="60" w:line="240" w:lineRule="auto"/>
        <w:jc w:val="both"/>
        <w:rPr>
          <w:rFonts w:ascii="Times New Roman" w:eastAsia="Times New Roman" w:hAnsi="Times New Roman" w:cs="Times New Roman"/>
          <w:color w:val="000000"/>
          <w:lang w:eastAsia="uk-UA"/>
        </w:rPr>
      </w:pPr>
      <w:r w:rsidRPr="007739BB">
        <w:rPr>
          <w:rFonts w:ascii="Times New Roman" w:eastAsia="Times New Roman" w:hAnsi="Times New Roman" w:cs="Times New Roman"/>
          <w:color w:val="000000"/>
          <w:lang w:eastAsia="uk-UA"/>
        </w:rPr>
        <w:t>У разі вн</w:t>
      </w:r>
      <w:r>
        <w:rPr>
          <w:rFonts w:ascii="Times New Roman" w:eastAsia="Times New Roman" w:hAnsi="Times New Roman" w:cs="Times New Roman"/>
          <w:color w:val="000000"/>
          <w:lang w:eastAsia="uk-UA"/>
        </w:rPr>
        <w:t>есення змін до Довідника видів п</w:t>
      </w:r>
      <w:r w:rsidRPr="007739BB">
        <w:rPr>
          <w:rFonts w:ascii="Times New Roman" w:eastAsia="Times New Roman" w:hAnsi="Times New Roman" w:cs="Times New Roman"/>
          <w:color w:val="000000"/>
          <w:lang w:eastAsia="uk-UA"/>
        </w:rPr>
        <w:t>ослуг Клієнта, що пов’язані зі змінами у житловому законодавстві, для Клієнтів, які уклали з Банком Договір до вищезазначених змін, в програмних комплексах банку, якими забезпечується</w:t>
      </w:r>
      <w:r w:rsidR="00C26B1A">
        <w:rPr>
          <w:rFonts w:ascii="Times New Roman" w:eastAsia="Times New Roman" w:hAnsi="Times New Roman" w:cs="Times New Roman"/>
          <w:color w:val="000000"/>
          <w:lang w:eastAsia="uk-UA"/>
        </w:rPr>
        <w:t xml:space="preserve"> </w:t>
      </w:r>
      <w:r w:rsidR="00CA538A">
        <w:rPr>
          <w:rFonts w:ascii="Times New Roman" w:eastAsia="Times New Roman" w:hAnsi="Times New Roman" w:cs="Times New Roman"/>
          <w:color w:val="000000"/>
          <w:lang w:eastAsia="uk-UA"/>
        </w:rPr>
        <w:t>виплата пільг у грошовій безготівковій форм</w:t>
      </w:r>
      <w:r w:rsidR="00CA538A" w:rsidRPr="00CA538A">
        <w:rPr>
          <w:rFonts w:ascii="Times New Roman" w:eastAsia="Times New Roman" w:hAnsi="Times New Roman" w:cs="Times New Roman"/>
          <w:color w:val="000000"/>
          <w:lang w:eastAsia="uk-UA"/>
        </w:rPr>
        <w:t>і</w:t>
      </w:r>
      <w:r w:rsidRPr="00CA538A">
        <w:rPr>
          <w:rFonts w:ascii="Times New Roman" w:eastAsia="Times New Roman" w:hAnsi="Times New Roman" w:cs="Times New Roman"/>
          <w:bCs/>
          <w:color w:val="000000"/>
          <w:lang w:eastAsia="uk-UA"/>
        </w:rPr>
        <w:t>,</w:t>
      </w:r>
      <w:r w:rsidRPr="007739BB">
        <w:rPr>
          <w:rFonts w:ascii="Times New Roman" w:eastAsia="Times New Roman" w:hAnsi="Times New Roman" w:cs="Times New Roman"/>
          <w:bCs/>
          <w:color w:val="000000"/>
          <w:lang w:eastAsia="uk-UA"/>
        </w:rPr>
        <w:t xml:space="preserve"> </w:t>
      </w:r>
      <w:r w:rsidRPr="007739BB">
        <w:rPr>
          <w:rFonts w:ascii="Times New Roman" w:eastAsia="Times New Roman" w:hAnsi="Times New Roman" w:cs="Times New Roman"/>
          <w:color w:val="000000"/>
          <w:lang w:eastAsia="uk-UA"/>
        </w:rPr>
        <w:t>проводиться автоматична заміна назви виду</w:t>
      </w:r>
      <w:r w:rsidR="00CA538A">
        <w:rPr>
          <w:rFonts w:ascii="Times New Roman" w:eastAsia="Times New Roman" w:hAnsi="Times New Roman" w:cs="Times New Roman"/>
          <w:color w:val="000000"/>
          <w:lang w:eastAsia="uk-UA"/>
        </w:rPr>
        <w:t xml:space="preserve"> п</w:t>
      </w:r>
      <w:r w:rsidRPr="007739BB">
        <w:rPr>
          <w:rFonts w:ascii="Times New Roman" w:eastAsia="Times New Roman" w:hAnsi="Times New Roman" w:cs="Times New Roman"/>
          <w:color w:val="000000"/>
          <w:lang w:eastAsia="uk-UA"/>
        </w:rPr>
        <w:t>ослуги Клієнта.</w:t>
      </w:r>
    </w:p>
    <w:p w14:paraId="4F26C85B" w14:textId="77777777" w:rsidR="00F30150" w:rsidRPr="0031686D" w:rsidRDefault="00F30150" w:rsidP="00641097">
      <w:pPr>
        <w:spacing w:before="60" w:after="60" w:line="240" w:lineRule="auto"/>
        <w:jc w:val="both"/>
        <w:rPr>
          <w:rFonts w:ascii="Times New Roman" w:eastAsia="Times New Roman" w:hAnsi="Times New Roman" w:cs="Times New Roman"/>
          <w:color w:val="000000"/>
          <w:lang w:eastAsia="uk-UA"/>
        </w:rPr>
      </w:pPr>
    </w:p>
    <w:p w14:paraId="1DE119BC" w14:textId="77777777" w:rsidR="00F30150" w:rsidRPr="0031686D" w:rsidRDefault="00075350" w:rsidP="00075350">
      <w:pPr>
        <w:spacing w:before="60" w:after="60" w:line="240" w:lineRule="auto"/>
        <w:jc w:val="center"/>
        <w:rPr>
          <w:rFonts w:ascii="Times New Roman" w:hAnsi="Times New Roman" w:cs="Times New Roman"/>
          <w:b/>
          <w:color w:val="000000" w:themeColor="text1"/>
        </w:rPr>
      </w:pPr>
      <w:r w:rsidRPr="0031686D">
        <w:rPr>
          <w:rFonts w:ascii="Times New Roman" w:hAnsi="Times New Roman" w:cs="Times New Roman"/>
          <w:b/>
          <w:color w:val="000000" w:themeColor="text1"/>
        </w:rPr>
        <w:lastRenderedPageBreak/>
        <w:t>X. РЕКВІЗИТИ СТОРІН</w:t>
      </w:r>
    </w:p>
    <w:p w14:paraId="5FA5107F" w14:textId="77777777" w:rsidR="00075350" w:rsidRPr="0031686D" w:rsidRDefault="007032D9" w:rsidP="00075350">
      <w:pPr>
        <w:spacing w:before="60" w:after="60" w:line="240" w:lineRule="auto"/>
        <w:jc w:val="both"/>
        <w:rPr>
          <w:rFonts w:ascii="Times New Roman" w:eastAsia="Times New Roman" w:hAnsi="Times New Roman" w:cs="Times New Roman"/>
          <w:b/>
          <w:color w:val="000000"/>
          <w:lang w:eastAsia="uk-UA"/>
        </w:rPr>
      </w:pPr>
      <w:r w:rsidRPr="0031686D">
        <w:rPr>
          <w:rFonts w:ascii="Times New Roman" w:hAnsi="Times New Roman" w:cs="Times New Roman"/>
          <w:b/>
          <w:color w:val="000000" w:themeColor="text1"/>
        </w:rPr>
        <w:t>10</w:t>
      </w:r>
      <w:r w:rsidR="00075350" w:rsidRPr="0031686D">
        <w:rPr>
          <w:rFonts w:ascii="Times New Roman" w:hAnsi="Times New Roman" w:cs="Times New Roman"/>
          <w:b/>
          <w:color w:val="000000" w:themeColor="text1"/>
        </w:rPr>
        <w:t xml:space="preserve">.1. </w:t>
      </w:r>
      <w:r w:rsidR="00075350" w:rsidRPr="0031686D">
        <w:rPr>
          <w:rFonts w:ascii="Times New Roman" w:hAnsi="Times New Roman" w:cs="Times New Roman"/>
          <w:color w:val="000000" w:themeColor="text1"/>
        </w:rPr>
        <w:t xml:space="preserve">Реквізити Банку </w:t>
      </w:r>
      <w:r w:rsidR="00AF2775" w:rsidRPr="0031686D">
        <w:rPr>
          <w:rFonts w:ascii="Times New Roman" w:hAnsi="Times New Roman" w:cs="Times New Roman"/>
          <w:color w:val="000000" w:themeColor="text1"/>
        </w:rPr>
        <w:t xml:space="preserve">та </w:t>
      </w:r>
      <w:r w:rsidR="00075350" w:rsidRPr="0031686D">
        <w:rPr>
          <w:rFonts w:ascii="Times New Roman" w:hAnsi="Times New Roman" w:cs="Times New Roman"/>
          <w:color w:val="000000" w:themeColor="text1"/>
        </w:rPr>
        <w:t>Клієнта зазначаються в Анкеті-заяві.</w:t>
      </w:r>
    </w:p>
    <w:p w14:paraId="5A76B1C0" w14:textId="77777777" w:rsidR="00C4104D" w:rsidRPr="0031686D" w:rsidRDefault="00C4104D" w:rsidP="00641097">
      <w:pPr>
        <w:pStyle w:val="a8"/>
        <w:spacing w:before="60" w:after="60"/>
        <w:ind w:left="0"/>
        <w:jc w:val="both"/>
        <w:rPr>
          <w:color w:val="000000" w:themeColor="text1"/>
          <w:sz w:val="22"/>
          <w:szCs w:val="22"/>
        </w:rPr>
      </w:pPr>
    </w:p>
    <w:p w14:paraId="168DF5E2" w14:textId="77777777" w:rsidR="00C4104D" w:rsidRPr="0031686D" w:rsidRDefault="00C4104D" w:rsidP="00641097">
      <w:pPr>
        <w:pStyle w:val="a8"/>
        <w:spacing w:before="60" w:after="60"/>
        <w:ind w:left="0"/>
        <w:jc w:val="both"/>
        <w:rPr>
          <w:color w:val="000000" w:themeColor="text1"/>
          <w:sz w:val="22"/>
          <w:szCs w:val="22"/>
        </w:rPr>
      </w:pPr>
    </w:p>
    <w:p w14:paraId="5F1E9E7D" w14:textId="77777777" w:rsidR="00555771" w:rsidRPr="0031686D" w:rsidRDefault="00555771" w:rsidP="007E4F1C">
      <w:pPr>
        <w:pStyle w:val="a8"/>
        <w:spacing w:before="60" w:after="60"/>
        <w:ind w:left="0"/>
        <w:jc w:val="both"/>
        <w:rPr>
          <w:color w:val="000000" w:themeColor="text1"/>
          <w:sz w:val="22"/>
          <w:szCs w:val="22"/>
        </w:rPr>
      </w:pPr>
      <w:r w:rsidRPr="0031686D">
        <w:rPr>
          <w:color w:val="000000" w:themeColor="text1"/>
          <w:sz w:val="22"/>
          <w:szCs w:val="22"/>
        </w:rPr>
        <w:t>Невід’ємною частиною  ц</w:t>
      </w:r>
      <w:r w:rsidR="00D15AB7" w:rsidRPr="0031686D">
        <w:rPr>
          <w:color w:val="000000" w:themeColor="text1"/>
          <w:sz w:val="22"/>
          <w:szCs w:val="22"/>
        </w:rPr>
        <w:t>ього Договору</w:t>
      </w:r>
      <w:r w:rsidRPr="0031686D">
        <w:rPr>
          <w:color w:val="000000" w:themeColor="text1"/>
          <w:sz w:val="22"/>
          <w:szCs w:val="22"/>
        </w:rPr>
        <w:t xml:space="preserve"> є:</w:t>
      </w:r>
    </w:p>
    <w:p w14:paraId="34B314E0" w14:textId="64D11FAD" w:rsidR="00D82D9E" w:rsidRPr="0031686D" w:rsidRDefault="00555771" w:rsidP="0031686D">
      <w:pPr>
        <w:pStyle w:val="a6"/>
        <w:tabs>
          <w:tab w:val="left" w:pos="567"/>
        </w:tabs>
        <w:spacing w:before="60" w:after="60"/>
        <w:jc w:val="both"/>
        <w:rPr>
          <w:rFonts w:ascii="Times New Roman" w:hAnsi="Times New Roman"/>
          <w:color w:val="000000" w:themeColor="text1"/>
          <w:sz w:val="22"/>
          <w:szCs w:val="22"/>
        </w:rPr>
      </w:pPr>
      <w:r w:rsidRPr="0031686D">
        <w:rPr>
          <w:rFonts w:ascii="Times New Roman" w:hAnsi="Times New Roman"/>
          <w:color w:val="000000" w:themeColor="text1"/>
          <w:sz w:val="22"/>
          <w:szCs w:val="22"/>
        </w:rPr>
        <w:t xml:space="preserve">Додаток №1 – </w:t>
      </w:r>
      <w:r w:rsidR="000635A2" w:rsidRPr="0031686D">
        <w:rPr>
          <w:rFonts w:ascii="Times New Roman" w:hAnsi="Times New Roman"/>
          <w:color w:val="000000" w:themeColor="text1"/>
          <w:sz w:val="22"/>
          <w:szCs w:val="22"/>
        </w:rPr>
        <w:t>Структура</w:t>
      </w:r>
      <w:r w:rsidRPr="0031686D">
        <w:rPr>
          <w:rFonts w:ascii="Times New Roman" w:hAnsi="Times New Roman"/>
          <w:color w:val="000000" w:themeColor="text1"/>
          <w:sz w:val="22"/>
          <w:szCs w:val="22"/>
        </w:rPr>
        <w:t xml:space="preserve"> </w:t>
      </w:r>
      <w:r w:rsidR="009B36D5" w:rsidRPr="0031686D">
        <w:rPr>
          <w:rFonts w:ascii="Times New Roman" w:hAnsi="Times New Roman"/>
          <w:color w:val="000000" w:themeColor="text1"/>
          <w:sz w:val="22"/>
          <w:szCs w:val="22"/>
        </w:rPr>
        <w:t>Реєстру нарахованих сум платежів пільговикам</w:t>
      </w:r>
      <w:r w:rsidR="00B0566E" w:rsidRPr="0031686D">
        <w:rPr>
          <w:rFonts w:ascii="Times New Roman" w:hAnsi="Times New Roman"/>
          <w:color w:val="000000" w:themeColor="text1"/>
          <w:sz w:val="22"/>
          <w:szCs w:val="22"/>
        </w:rPr>
        <w:t>.</w:t>
      </w:r>
    </w:p>
    <w:p w14:paraId="5534ABB1" w14:textId="77777777" w:rsidR="00555771" w:rsidRPr="0031686D" w:rsidRDefault="00555771" w:rsidP="0031686D">
      <w:pPr>
        <w:pStyle w:val="a6"/>
        <w:tabs>
          <w:tab w:val="left" w:pos="567"/>
        </w:tabs>
        <w:spacing w:before="60" w:after="60"/>
        <w:jc w:val="both"/>
        <w:rPr>
          <w:rFonts w:ascii="Times New Roman" w:hAnsi="Times New Roman"/>
          <w:color w:val="000000" w:themeColor="text1"/>
          <w:sz w:val="22"/>
          <w:szCs w:val="22"/>
        </w:rPr>
      </w:pPr>
      <w:r w:rsidRPr="0031686D">
        <w:rPr>
          <w:rFonts w:ascii="Times New Roman" w:hAnsi="Times New Roman"/>
          <w:color w:val="000000" w:themeColor="text1"/>
          <w:sz w:val="22"/>
          <w:szCs w:val="22"/>
        </w:rPr>
        <w:t>Додаток №</w:t>
      </w:r>
      <w:r w:rsidR="00FE03C5" w:rsidRPr="0031686D">
        <w:rPr>
          <w:rFonts w:ascii="Times New Roman" w:hAnsi="Times New Roman"/>
          <w:color w:val="000000" w:themeColor="text1"/>
          <w:sz w:val="22"/>
          <w:szCs w:val="22"/>
        </w:rPr>
        <w:t>2</w:t>
      </w:r>
      <w:r w:rsidRPr="0031686D">
        <w:rPr>
          <w:rFonts w:ascii="Times New Roman" w:hAnsi="Times New Roman"/>
          <w:color w:val="000000" w:themeColor="text1"/>
          <w:sz w:val="22"/>
          <w:szCs w:val="22"/>
        </w:rPr>
        <w:t xml:space="preserve"> – Форма Анкети-Заяви</w:t>
      </w:r>
      <w:r w:rsidR="00B0566E" w:rsidRPr="0031686D">
        <w:rPr>
          <w:rFonts w:ascii="Times New Roman" w:hAnsi="Times New Roman"/>
          <w:color w:val="000000" w:themeColor="text1"/>
          <w:sz w:val="22"/>
          <w:szCs w:val="22"/>
        </w:rPr>
        <w:t>.</w:t>
      </w:r>
    </w:p>
    <w:p w14:paraId="60AB88BB" w14:textId="6A21DFF0" w:rsidR="00B0566E" w:rsidRPr="0031686D" w:rsidRDefault="00B0566E" w:rsidP="0031686D">
      <w:pPr>
        <w:pStyle w:val="a6"/>
        <w:tabs>
          <w:tab w:val="left" w:pos="567"/>
        </w:tabs>
        <w:spacing w:before="60" w:after="60"/>
        <w:jc w:val="both"/>
        <w:rPr>
          <w:rFonts w:ascii="Times New Roman" w:hAnsi="Times New Roman"/>
          <w:color w:val="000000" w:themeColor="text1"/>
          <w:sz w:val="22"/>
          <w:szCs w:val="22"/>
        </w:rPr>
      </w:pPr>
      <w:r w:rsidRPr="0031686D">
        <w:rPr>
          <w:rFonts w:ascii="Times New Roman" w:hAnsi="Times New Roman"/>
          <w:color w:val="000000" w:themeColor="text1"/>
          <w:sz w:val="22"/>
          <w:szCs w:val="22"/>
        </w:rPr>
        <w:t>Додаток №</w:t>
      </w:r>
      <w:r w:rsidR="00FE03C5" w:rsidRPr="0031686D">
        <w:rPr>
          <w:rFonts w:ascii="Times New Roman" w:hAnsi="Times New Roman"/>
          <w:color w:val="000000" w:themeColor="text1"/>
          <w:sz w:val="22"/>
          <w:szCs w:val="22"/>
        </w:rPr>
        <w:t>3</w:t>
      </w:r>
      <w:r w:rsidRPr="0031686D">
        <w:rPr>
          <w:rFonts w:ascii="Times New Roman" w:hAnsi="Times New Roman"/>
          <w:color w:val="000000" w:themeColor="text1"/>
          <w:sz w:val="22"/>
          <w:szCs w:val="22"/>
        </w:rPr>
        <w:t xml:space="preserve"> </w:t>
      </w:r>
      <w:r w:rsidR="007E4F1C" w:rsidRPr="0031686D">
        <w:rPr>
          <w:rFonts w:ascii="Times New Roman" w:hAnsi="Times New Roman"/>
          <w:color w:val="000000" w:themeColor="text1"/>
          <w:sz w:val="22"/>
          <w:szCs w:val="22"/>
        </w:rPr>
        <w:t>–</w:t>
      </w:r>
      <w:r w:rsidRPr="0031686D">
        <w:rPr>
          <w:rFonts w:ascii="Times New Roman" w:hAnsi="Times New Roman"/>
          <w:color w:val="000000" w:themeColor="text1"/>
          <w:sz w:val="22"/>
          <w:szCs w:val="22"/>
        </w:rPr>
        <w:t xml:space="preserve"> </w:t>
      </w:r>
      <w:r w:rsidR="007E4F1C" w:rsidRPr="0031686D">
        <w:rPr>
          <w:rFonts w:ascii="Times New Roman" w:hAnsi="Times New Roman"/>
          <w:color w:val="000000" w:themeColor="text1"/>
          <w:sz w:val="22"/>
          <w:szCs w:val="22"/>
        </w:rPr>
        <w:t>Перелік д</w:t>
      </w:r>
      <w:r w:rsidRPr="0031686D">
        <w:rPr>
          <w:rFonts w:ascii="Times New Roman" w:hAnsi="Times New Roman"/>
          <w:color w:val="000000" w:themeColor="text1"/>
          <w:sz w:val="22"/>
          <w:szCs w:val="22"/>
        </w:rPr>
        <w:t>окумент</w:t>
      </w:r>
      <w:r w:rsidR="007E4F1C" w:rsidRPr="0031686D">
        <w:rPr>
          <w:rFonts w:ascii="Times New Roman" w:hAnsi="Times New Roman"/>
          <w:color w:val="000000" w:themeColor="text1"/>
          <w:sz w:val="22"/>
          <w:szCs w:val="22"/>
        </w:rPr>
        <w:t>ів</w:t>
      </w:r>
      <w:r w:rsidRPr="0031686D">
        <w:rPr>
          <w:rFonts w:ascii="Times New Roman" w:hAnsi="Times New Roman"/>
          <w:color w:val="000000" w:themeColor="text1"/>
          <w:sz w:val="22"/>
          <w:szCs w:val="22"/>
        </w:rPr>
        <w:t xml:space="preserve"> для проведенням Банком заходів щодо </w:t>
      </w:r>
      <w:r w:rsidR="00AA7BEE" w:rsidRPr="0031686D">
        <w:rPr>
          <w:rFonts w:ascii="Times New Roman" w:hAnsi="Times New Roman"/>
          <w:color w:val="000000" w:themeColor="text1"/>
          <w:sz w:val="22"/>
          <w:szCs w:val="22"/>
        </w:rPr>
        <w:t xml:space="preserve">належної перевірки </w:t>
      </w:r>
      <w:r w:rsidR="00D84EE6" w:rsidRPr="0031686D">
        <w:rPr>
          <w:rFonts w:ascii="Times New Roman" w:hAnsi="Times New Roman"/>
          <w:color w:val="000000" w:themeColor="text1"/>
          <w:sz w:val="22"/>
          <w:szCs w:val="22"/>
        </w:rPr>
        <w:t>Клієнта</w:t>
      </w:r>
      <w:r w:rsidRPr="0031686D">
        <w:rPr>
          <w:rFonts w:ascii="Times New Roman" w:hAnsi="Times New Roman"/>
          <w:color w:val="000000" w:themeColor="text1"/>
          <w:sz w:val="22"/>
          <w:szCs w:val="22"/>
        </w:rPr>
        <w:t>.</w:t>
      </w:r>
    </w:p>
    <w:p w14:paraId="0C69E626" w14:textId="77777777" w:rsidR="004C6259" w:rsidRPr="0031686D" w:rsidRDefault="004C6259">
      <w:pPr>
        <w:rPr>
          <w:rFonts w:ascii="Times New Roman" w:eastAsia="Times New Roman" w:hAnsi="Times New Roman" w:cs="Times New Roman"/>
          <w:color w:val="000000" w:themeColor="text1"/>
          <w:lang w:eastAsia="ru-RU"/>
        </w:rPr>
      </w:pPr>
      <w:r w:rsidRPr="0031686D">
        <w:rPr>
          <w:rFonts w:ascii="Times New Roman" w:hAnsi="Times New Roman"/>
          <w:color w:val="000000" w:themeColor="text1"/>
        </w:rPr>
        <w:br w:type="page"/>
      </w:r>
    </w:p>
    <w:p w14:paraId="336A4652" w14:textId="77777777" w:rsidR="00555771" w:rsidRPr="0031686D" w:rsidRDefault="00555771" w:rsidP="00175E1F">
      <w:pPr>
        <w:spacing w:after="0" w:line="240" w:lineRule="auto"/>
        <w:ind w:left="3119"/>
        <w:jc w:val="both"/>
        <w:rPr>
          <w:rFonts w:ascii="Times New Roman" w:hAnsi="Times New Roman" w:cs="Times New Roman"/>
          <w:sz w:val="20"/>
          <w:szCs w:val="20"/>
        </w:rPr>
      </w:pPr>
      <w:r w:rsidRPr="0031686D">
        <w:rPr>
          <w:rFonts w:ascii="Times New Roman" w:hAnsi="Times New Roman" w:cs="Times New Roman"/>
          <w:sz w:val="20"/>
          <w:szCs w:val="20"/>
        </w:rPr>
        <w:lastRenderedPageBreak/>
        <w:t>Додаток № 1</w:t>
      </w:r>
    </w:p>
    <w:p w14:paraId="0F188D5C" w14:textId="77777777" w:rsidR="002A4543" w:rsidRPr="0031686D" w:rsidRDefault="002A4543" w:rsidP="00175E1F">
      <w:pPr>
        <w:spacing w:after="0" w:line="240" w:lineRule="auto"/>
        <w:ind w:left="3119"/>
        <w:jc w:val="both"/>
        <w:rPr>
          <w:rFonts w:ascii="Times New Roman" w:hAnsi="Times New Roman" w:cs="Times New Roman"/>
          <w:sz w:val="20"/>
          <w:szCs w:val="20"/>
        </w:rPr>
      </w:pPr>
    </w:p>
    <w:p w14:paraId="3BF3C688" w14:textId="0CD25D7E" w:rsidR="009F26FB" w:rsidRPr="0031686D" w:rsidRDefault="000E571C" w:rsidP="00175E1F">
      <w:pPr>
        <w:spacing w:after="0" w:line="240" w:lineRule="auto"/>
        <w:ind w:left="3119"/>
        <w:jc w:val="both"/>
        <w:rPr>
          <w:rFonts w:ascii="Times New Roman" w:hAnsi="Times New Roman" w:cs="Times New Roman"/>
          <w:sz w:val="16"/>
          <w:szCs w:val="16"/>
        </w:rPr>
      </w:pPr>
      <w:r w:rsidRPr="0031686D">
        <w:rPr>
          <w:rFonts w:ascii="Times New Roman" w:hAnsi="Times New Roman" w:cs="Times New Roman"/>
          <w:sz w:val="16"/>
          <w:szCs w:val="16"/>
        </w:rPr>
        <w:t xml:space="preserve">Публічної пропозиції АТ </w:t>
      </w:r>
      <w:r w:rsidR="00EE1DC1" w:rsidRPr="0031686D">
        <w:rPr>
          <w:rFonts w:ascii="Times New Roman" w:hAnsi="Times New Roman" w:cs="Times New Roman"/>
          <w:sz w:val="16"/>
          <w:szCs w:val="16"/>
        </w:rPr>
        <w:t>«</w:t>
      </w:r>
      <w:r w:rsidRPr="0031686D">
        <w:rPr>
          <w:rFonts w:ascii="Times New Roman" w:hAnsi="Times New Roman" w:cs="Times New Roman"/>
          <w:sz w:val="16"/>
          <w:szCs w:val="16"/>
        </w:rPr>
        <w:t>Ощадбанк</w:t>
      </w:r>
      <w:r w:rsidR="00EE1DC1" w:rsidRPr="0031686D">
        <w:rPr>
          <w:rFonts w:ascii="Times New Roman" w:hAnsi="Times New Roman" w:cs="Times New Roman"/>
          <w:sz w:val="16"/>
          <w:szCs w:val="16"/>
        </w:rPr>
        <w:t>»</w:t>
      </w:r>
      <w:r w:rsidRPr="0031686D">
        <w:rPr>
          <w:rFonts w:ascii="Times New Roman" w:hAnsi="Times New Roman" w:cs="Times New Roman"/>
          <w:sz w:val="16"/>
          <w:szCs w:val="16"/>
        </w:rPr>
        <w:t xml:space="preserve"> на укладення Договору про </w:t>
      </w:r>
      <w:r w:rsidR="000E2A6E" w:rsidRPr="0031686D">
        <w:rPr>
          <w:rFonts w:ascii="Times New Roman" w:hAnsi="Times New Roman" w:cs="Times New Roman"/>
          <w:sz w:val="16"/>
          <w:szCs w:val="16"/>
        </w:rPr>
        <w:t>взаємодію</w:t>
      </w:r>
      <w:r w:rsidRPr="0031686D">
        <w:rPr>
          <w:rFonts w:ascii="Times New Roman" w:hAnsi="Times New Roman" w:cs="Times New Roman"/>
          <w:sz w:val="16"/>
          <w:szCs w:val="16"/>
        </w:rPr>
        <w:t xml:space="preserve"> управител</w:t>
      </w:r>
      <w:r w:rsidR="00A35C43" w:rsidRPr="0031686D">
        <w:rPr>
          <w:rFonts w:ascii="Times New Roman" w:hAnsi="Times New Roman" w:cs="Times New Roman"/>
          <w:sz w:val="16"/>
          <w:szCs w:val="16"/>
        </w:rPr>
        <w:t>ів</w:t>
      </w:r>
      <w:r w:rsidRPr="0031686D">
        <w:rPr>
          <w:rFonts w:ascii="Times New Roman" w:hAnsi="Times New Roman" w:cs="Times New Roman"/>
          <w:sz w:val="16"/>
          <w:szCs w:val="16"/>
        </w:rPr>
        <w:t>, об’єднан</w:t>
      </w:r>
      <w:r w:rsidR="00A35C43" w:rsidRPr="0031686D">
        <w:rPr>
          <w:rFonts w:ascii="Times New Roman" w:hAnsi="Times New Roman" w:cs="Times New Roman"/>
          <w:sz w:val="16"/>
          <w:szCs w:val="16"/>
        </w:rPr>
        <w:t>ь</w:t>
      </w:r>
      <w:r w:rsidRPr="0031686D">
        <w:rPr>
          <w:rFonts w:ascii="Times New Roman" w:hAnsi="Times New Roman" w:cs="Times New Roman"/>
          <w:sz w:val="16"/>
          <w:szCs w:val="16"/>
        </w:rPr>
        <w:t>, виконавц</w:t>
      </w:r>
      <w:r w:rsidR="00A35C43" w:rsidRPr="0031686D">
        <w:rPr>
          <w:rFonts w:ascii="Times New Roman" w:hAnsi="Times New Roman" w:cs="Times New Roman"/>
          <w:sz w:val="16"/>
          <w:szCs w:val="16"/>
        </w:rPr>
        <w:t>ів</w:t>
      </w:r>
      <w:r w:rsidRPr="0031686D">
        <w:rPr>
          <w:rFonts w:ascii="Times New Roman" w:hAnsi="Times New Roman" w:cs="Times New Roman"/>
          <w:sz w:val="16"/>
          <w:szCs w:val="16"/>
        </w:rPr>
        <w:t xml:space="preserve"> комунальних послуг</w:t>
      </w:r>
      <w:r w:rsidR="00A35C43" w:rsidRPr="0031686D">
        <w:rPr>
          <w:rFonts w:ascii="Times New Roman" w:hAnsi="Times New Roman" w:cs="Times New Roman"/>
          <w:sz w:val="16"/>
          <w:szCs w:val="16"/>
        </w:rPr>
        <w:t xml:space="preserve"> та АТ «Ощадбанк»</w:t>
      </w:r>
      <w:r w:rsidRPr="0031686D">
        <w:rPr>
          <w:rFonts w:ascii="Times New Roman" w:hAnsi="Times New Roman" w:cs="Times New Roman"/>
          <w:sz w:val="16"/>
          <w:szCs w:val="16"/>
        </w:rPr>
        <w:t xml:space="preserve"> на виконання </w:t>
      </w:r>
      <w:r w:rsidR="009F26FB" w:rsidRPr="0031686D">
        <w:rPr>
          <w:rFonts w:ascii="Times New Roman" w:hAnsi="Times New Roman" w:cs="Times New Roman"/>
          <w:sz w:val="16"/>
          <w:szCs w:val="16"/>
        </w:rPr>
        <w:t>Порядку надання пільг на оплату житлово-комунальних послуг</w:t>
      </w:r>
      <w:r w:rsidR="00575D38" w:rsidRPr="0031686D">
        <w:rPr>
          <w:rFonts w:ascii="Times New Roman" w:hAnsi="Times New Roman" w:cs="Times New Roman"/>
          <w:sz w:val="16"/>
          <w:szCs w:val="16"/>
        </w:rPr>
        <w:t xml:space="preserve">, придбання твердого палива і скрапленого газу </w:t>
      </w:r>
      <w:r w:rsidR="009F26FB" w:rsidRPr="0031686D">
        <w:rPr>
          <w:rFonts w:ascii="Times New Roman" w:hAnsi="Times New Roman" w:cs="Times New Roman"/>
          <w:sz w:val="16"/>
          <w:szCs w:val="16"/>
        </w:rPr>
        <w:t>у грошовій формі, затвердженого постановою Кабінету Міністрів України від</w:t>
      </w:r>
      <w:r w:rsidR="008278F2" w:rsidRPr="0031686D">
        <w:rPr>
          <w:rFonts w:ascii="Times New Roman" w:hAnsi="Times New Roman" w:cs="Times New Roman"/>
          <w:sz w:val="16"/>
          <w:szCs w:val="16"/>
        </w:rPr>
        <w:t xml:space="preserve"> 17.04</w:t>
      </w:r>
      <w:r w:rsidR="009F26FB" w:rsidRPr="0031686D">
        <w:rPr>
          <w:rFonts w:ascii="Times New Roman" w:hAnsi="Times New Roman" w:cs="Times New Roman"/>
          <w:sz w:val="16"/>
          <w:szCs w:val="16"/>
        </w:rPr>
        <w:t>.2019 №</w:t>
      </w:r>
      <w:r w:rsidR="00D858A1" w:rsidRPr="0031686D">
        <w:rPr>
          <w:rFonts w:ascii="Times New Roman" w:hAnsi="Times New Roman" w:cs="Times New Roman"/>
          <w:sz w:val="16"/>
          <w:szCs w:val="16"/>
        </w:rPr>
        <w:t xml:space="preserve"> </w:t>
      </w:r>
      <w:r w:rsidR="008278F2" w:rsidRPr="0031686D">
        <w:rPr>
          <w:rFonts w:ascii="Times New Roman" w:hAnsi="Times New Roman" w:cs="Times New Roman"/>
          <w:sz w:val="16"/>
          <w:szCs w:val="16"/>
        </w:rPr>
        <w:t>373</w:t>
      </w:r>
      <w:r w:rsidR="00E06223" w:rsidRPr="0031686D">
        <w:rPr>
          <w:rFonts w:ascii="Times New Roman" w:hAnsi="Times New Roman" w:cs="Times New Roman"/>
          <w:sz w:val="16"/>
          <w:szCs w:val="16"/>
        </w:rPr>
        <w:t xml:space="preserve"> (зі змінами)</w:t>
      </w:r>
      <w:r w:rsidRPr="0031686D">
        <w:rPr>
          <w:rFonts w:ascii="Times New Roman" w:hAnsi="Times New Roman" w:cs="Times New Roman"/>
          <w:sz w:val="16"/>
          <w:szCs w:val="16"/>
        </w:rPr>
        <w:t>,</w:t>
      </w:r>
      <w:r w:rsidR="005859D9" w:rsidRPr="0031686D">
        <w:rPr>
          <w:rFonts w:ascii="Times New Roman" w:hAnsi="Times New Roman" w:cs="Times New Roman"/>
          <w:sz w:val="16"/>
          <w:szCs w:val="16"/>
        </w:rPr>
        <w:t xml:space="preserve"> </w:t>
      </w:r>
      <w:r w:rsidRPr="0031686D">
        <w:rPr>
          <w:rFonts w:ascii="Times New Roman" w:hAnsi="Times New Roman" w:cs="Times New Roman"/>
          <w:sz w:val="16"/>
          <w:szCs w:val="16"/>
        </w:rPr>
        <w:t>затвердженої постановою правління АТ</w:t>
      </w:r>
      <w:r w:rsidR="009F26FB" w:rsidRPr="0031686D">
        <w:rPr>
          <w:rFonts w:ascii="Times New Roman" w:hAnsi="Times New Roman" w:cs="Times New Roman"/>
          <w:sz w:val="16"/>
          <w:szCs w:val="16"/>
        </w:rPr>
        <w:t xml:space="preserve"> </w:t>
      </w:r>
      <w:r w:rsidR="00EE1DC1" w:rsidRPr="0031686D">
        <w:rPr>
          <w:rFonts w:ascii="Times New Roman" w:hAnsi="Times New Roman" w:cs="Times New Roman"/>
          <w:sz w:val="16"/>
          <w:szCs w:val="16"/>
        </w:rPr>
        <w:t>«</w:t>
      </w:r>
      <w:r w:rsidRPr="0031686D">
        <w:rPr>
          <w:rFonts w:ascii="Times New Roman" w:hAnsi="Times New Roman" w:cs="Times New Roman"/>
          <w:sz w:val="16"/>
          <w:szCs w:val="16"/>
        </w:rPr>
        <w:t>Ощадбанк</w:t>
      </w:r>
      <w:r w:rsidR="00EE1DC1" w:rsidRPr="0031686D">
        <w:rPr>
          <w:rFonts w:ascii="Times New Roman" w:hAnsi="Times New Roman" w:cs="Times New Roman"/>
          <w:sz w:val="16"/>
          <w:szCs w:val="16"/>
        </w:rPr>
        <w:t>»</w:t>
      </w:r>
      <w:r w:rsidRPr="0031686D">
        <w:rPr>
          <w:rFonts w:ascii="Times New Roman" w:hAnsi="Times New Roman" w:cs="Times New Roman"/>
          <w:sz w:val="16"/>
          <w:szCs w:val="16"/>
        </w:rPr>
        <w:t xml:space="preserve"> від </w:t>
      </w:r>
      <w:r w:rsidR="00EE1DC1" w:rsidRPr="0031686D">
        <w:rPr>
          <w:rFonts w:ascii="Times New Roman" w:hAnsi="Times New Roman" w:cs="Times New Roman"/>
          <w:sz w:val="16"/>
          <w:szCs w:val="16"/>
        </w:rPr>
        <w:t>«</w:t>
      </w:r>
      <w:r w:rsidR="003036A2" w:rsidRPr="0031686D">
        <w:rPr>
          <w:rFonts w:ascii="Times New Roman" w:hAnsi="Times New Roman" w:cs="Times New Roman"/>
          <w:sz w:val="16"/>
          <w:szCs w:val="16"/>
        </w:rPr>
        <w:t>11</w:t>
      </w:r>
      <w:r w:rsidR="00EE1DC1" w:rsidRPr="0031686D">
        <w:rPr>
          <w:rFonts w:ascii="Times New Roman" w:hAnsi="Times New Roman" w:cs="Times New Roman"/>
          <w:sz w:val="16"/>
          <w:szCs w:val="16"/>
        </w:rPr>
        <w:t>»</w:t>
      </w:r>
      <w:r w:rsidR="00145821" w:rsidRPr="0031686D">
        <w:rPr>
          <w:rFonts w:ascii="Times New Roman" w:hAnsi="Times New Roman" w:cs="Times New Roman"/>
          <w:sz w:val="16"/>
          <w:szCs w:val="16"/>
        </w:rPr>
        <w:t xml:space="preserve"> січня 2019</w:t>
      </w:r>
      <w:r w:rsidR="003036A2" w:rsidRPr="0031686D">
        <w:rPr>
          <w:rFonts w:ascii="Times New Roman" w:hAnsi="Times New Roman" w:cs="Times New Roman"/>
          <w:sz w:val="16"/>
          <w:szCs w:val="16"/>
        </w:rPr>
        <w:t>. № 5</w:t>
      </w:r>
      <w:r w:rsidR="009F26FB" w:rsidRPr="0031686D">
        <w:rPr>
          <w:rFonts w:ascii="Times New Roman" w:hAnsi="Times New Roman" w:cs="Times New Roman"/>
          <w:sz w:val="16"/>
          <w:szCs w:val="16"/>
        </w:rPr>
        <w:t xml:space="preserve"> (</w:t>
      </w:r>
      <w:r w:rsidR="000E1833" w:rsidRPr="0031686D">
        <w:rPr>
          <w:rFonts w:ascii="Times New Roman" w:hAnsi="Times New Roman" w:cs="Times New Roman"/>
          <w:sz w:val="16"/>
          <w:szCs w:val="16"/>
        </w:rPr>
        <w:t xml:space="preserve">в редакції </w:t>
      </w:r>
      <w:r w:rsidR="00DF5FB3">
        <w:rPr>
          <w:rFonts w:ascii="Times New Roman" w:hAnsi="Times New Roman" w:cs="Times New Roman"/>
          <w:sz w:val="16"/>
          <w:szCs w:val="16"/>
        </w:rPr>
        <w:t>згідно рішення</w:t>
      </w:r>
      <w:r w:rsidR="000E1833" w:rsidRPr="0031686D">
        <w:rPr>
          <w:rFonts w:ascii="Times New Roman" w:hAnsi="Times New Roman" w:cs="Times New Roman"/>
          <w:sz w:val="16"/>
          <w:szCs w:val="16"/>
        </w:rPr>
        <w:t xml:space="preserve"> засідання П</w:t>
      </w:r>
      <w:r w:rsidR="00A572B7" w:rsidRPr="0031686D">
        <w:rPr>
          <w:rFonts w:ascii="Times New Roman" w:hAnsi="Times New Roman" w:cs="Times New Roman"/>
          <w:sz w:val="16"/>
          <w:szCs w:val="16"/>
        </w:rPr>
        <w:t xml:space="preserve">родуктового комітету </w:t>
      </w:r>
      <w:r w:rsidR="000E1833" w:rsidRPr="0031686D">
        <w:rPr>
          <w:rFonts w:ascii="Times New Roman" w:hAnsi="Times New Roman" w:cs="Times New Roman"/>
          <w:sz w:val="16"/>
          <w:szCs w:val="16"/>
        </w:rPr>
        <w:t xml:space="preserve">Основного складу </w:t>
      </w:r>
      <w:r w:rsidR="00A572B7" w:rsidRPr="0031686D">
        <w:rPr>
          <w:rFonts w:ascii="Times New Roman" w:hAnsi="Times New Roman" w:cs="Times New Roman"/>
          <w:sz w:val="16"/>
          <w:szCs w:val="16"/>
        </w:rPr>
        <w:t>АТ «Ощадбанк»</w:t>
      </w:r>
      <w:r w:rsidR="000E1833" w:rsidRPr="0031686D">
        <w:rPr>
          <w:rFonts w:ascii="Times New Roman" w:hAnsi="Times New Roman" w:cs="Times New Roman"/>
          <w:sz w:val="16"/>
          <w:szCs w:val="16"/>
        </w:rPr>
        <w:br/>
      </w:r>
      <w:r w:rsidR="00DF5FB3">
        <w:rPr>
          <w:rFonts w:ascii="Times New Roman" w:hAnsi="Times New Roman" w:cs="Times New Roman"/>
          <w:sz w:val="16"/>
          <w:szCs w:val="16"/>
        </w:rPr>
        <w:t>від «</w:t>
      </w:r>
      <w:r w:rsidR="00BB0F2B">
        <w:rPr>
          <w:rFonts w:ascii="Times New Roman" w:hAnsi="Times New Roman" w:cs="Times New Roman"/>
          <w:sz w:val="16"/>
          <w:szCs w:val="16"/>
        </w:rPr>
        <w:t>04</w:t>
      </w:r>
      <w:r w:rsidR="00A572B7" w:rsidRPr="0031686D">
        <w:rPr>
          <w:rFonts w:ascii="Times New Roman" w:hAnsi="Times New Roman" w:cs="Times New Roman"/>
          <w:sz w:val="16"/>
          <w:szCs w:val="16"/>
        </w:rPr>
        <w:t xml:space="preserve">» </w:t>
      </w:r>
      <w:r w:rsidR="00BB0F2B">
        <w:rPr>
          <w:rFonts w:ascii="Times New Roman" w:hAnsi="Times New Roman" w:cs="Times New Roman"/>
          <w:sz w:val="16"/>
          <w:szCs w:val="16"/>
        </w:rPr>
        <w:t>квітня</w:t>
      </w:r>
      <w:r w:rsidR="00DF5FB3">
        <w:rPr>
          <w:rFonts w:ascii="Times New Roman" w:hAnsi="Times New Roman" w:cs="Times New Roman"/>
          <w:sz w:val="16"/>
          <w:szCs w:val="16"/>
        </w:rPr>
        <w:t xml:space="preserve"> </w:t>
      </w:r>
      <w:r w:rsidR="00A572B7" w:rsidRPr="0031686D">
        <w:rPr>
          <w:rFonts w:ascii="Times New Roman" w:hAnsi="Times New Roman" w:cs="Times New Roman"/>
          <w:sz w:val="16"/>
          <w:szCs w:val="16"/>
        </w:rPr>
        <w:t>202</w:t>
      </w:r>
      <w:r w:rsidR="00911F21">
        <w:rPr>
          <w:rFonts w:ascii="Times New Roman" w:hAnsi="Times New Roman" w:cs="Times New Roman"/>
          <w:sz w:val="16"/>
          <w:szCs w:val="16"/>
        </w:rPr>
        <w:t>2</w:t>
      </w:r>
      <w:r w:rsidR="00A572B7" w:rsidRPr="0031686D">
        <w:rPr>
          <w:rFonts w:ascii="Times New Roman" w:hAnsi="Times New Roman" w:cs="Times New Roman"/>
          <w:sz w:val="16"/>
          <w:szCs w:val="16"/>
        </w:rPr>
        <w:t xml:space="preserve"> р.</w:t>
      </w:r>
      <w:r w:rsidR="00B94412" w:rsidRPr="00B94412">
        <w:rPr>
          <w:rFonts w:ascii="Times New Roman" w:hAnsi="Times New Roman" w:cs="Times New Roman"/>
          <w:sz w:val="16"/>
          <w:szCs w:val="16"/>
        </w:rPr>
        <w:t xml:space="preserve"> </w:t>
      </w:r>
      <w:r w:rsidR="00DF5FB3">
        <w:rPr>
          <w:rFonts w:ascii="Times New Roman" w:hAnsi="Times New Roman" w:cs="Times New Roman"/>
          <w:sz w:val="16"/>
          <w:szCs w:val="16"/>
        </w:rPr>
        <w:t xml:space="preserve">№ </w:t>
      </w:r>
      <w:r w:rsidR="00BB0F2B">
        <w:rPr>
          <w:rFonts w:ascii="Times New Roman" w:hAnsi="Times New Roman" w:cs="Times New Roman"/>
          <w:sz w:val="16"/>
          <w:szCs w:val="16"/>
        </w:rPr>
        <w:t>17</w:t>
      </w:r>
      <w:r w:rsidR="009F26FB" w:rsidRPr="0031686D">
        <w:rPr>
          <w:rFonts w:ascii="Times New Roman" w:hAnsi="Times New Roman" w:cs="Times New Roman"/>
          <w:sz w:val="16"/>
          <w:szCs w:val="16"/>
        </w:rPr>
        <w:t>)</w:t>
      </w:r>
    </w:p>
    <w:p w14:paraId="1E267B9B" w14:textId="77777777" w:rsidR="009E06DE" w:rsidRPr="0031686D" w:rsidRDefault="009E06DE" w:rsidP="009E06DE">
      <w:pPr>
        <w:spacing w:after="0" w:line="240" w:lineRule="auto"/>
        <w:jc w:val="center"/>
        <w:outlineLvl w:val="1"/>
        <w:rPr>
          <w:rFonts w:ascii="Times New Roman" w:eastAsia="Times New Roman" w:hAnsi="Times New Roman" w:cs="Times New Roman"/>
          <w:b/>
          <w:bCs/>
          <w:sz w:val="20"/>
          <w:szCs w:val="20"/>
        </w:rPr>
      </w:pPr>
    </w:p>
    <w:p w14:paraId="53248CBF" w14:textId="298AB8BE" w:rsidR="009E06DE" w:rsidRPr="0031686D" w:rsidRDefault="009E06DE" w:rsidP="009E06DE">
      <w:pPr>
        <w:spacing w:after="0" w:line="240" w:lineRule="auto"/>
        <w:jc w:val="center"/>
        <w:outlineLvl w:val="1"/>
        <w:rPr>
          <w:rFonts w:ascii="Times New Roman" w:eastAsia="Times New Roman" w:hAnsi="Times New Roman" w:cs="Times New Roman"/>
          <w:b/>
          <w:bCs/>
          <w:sz w:val="20"/>
          <w:szCs w:val="20"/>
        </w:rPr>
      </w:pPr>
      <w:r w:rsidRPr="0031686D">
        <w:rPr>
          <w:rFonts w:ascii="Times New Roman" w:eastAsia="Times New Roman" w:hAnsi="Times New Roman" w:cs="Times New Roman"/>
          <w:b/>
          <w:bCs/>
          <w:sz w:val="20"/>
          <w:szCs w:val="20"/>
        </w:rPr>
        <w:t>Реєстр нарахованих сум платежів пільговикам</w:t>
      </w:r>
    </w:p>
    <w:p w14:paraId="12142D85" w14:textId="24423E0C" w:rsidR="00092602" w:rsidRPr="0031686D" w:rsidRDefault="0091454B" w:rsidP="0031686D">
      <w:pPr>
        <w:pStyle w:val="2"/>
        <w:spacing w:before="0" w:beforeAutospacing="0" w:after="0" w:afterAutospacing="0"/>
        <w:jc w:val="center"/>
        <w:rPr>
          <w:rFonts w:ascii="Times New Roman" w:hAnsi="Times New Roman" w:cs="Times New Roman"/>
          <w:sz w:val="20"/>
          <w:szCs w:val="20"/>
          <w:lang w:val="uk-UA"/>
        </w:rPr>
      </w:pPr>
      <w:r w:rsidRPr="0031686D">
        <w:rPr>
          <w:rFonts w:ascii="Times New Roman" w:hAnsi="Times New Roman" w:cs="Times New Roman"/>
          <w:sz w:val="20"/>
          <w:szCs w:val="20"/>
          <w:lang w:val="uk-UA"/>
        </w:rPr>
        <w:t xml:space="preserve">Структура </w:t>
      </w:r>
      <w:r w:rsidR="008B25C3" w:rsidRPr="0031686D">
        <w:rPr>
          <w:rFonts w:ascii="Times New Roman" w:hAnsi="Times New Roman" w:cs="Times New Roman"/>
          <w:sz w:val="20"/>
          <w:szCs w:val="20"/>
          <w:lang w:val="uk-UA"/>
        </w:rPr>
        <w:t>Реєстру нарахованих сум платежів пільговикам</w:t>
      </w:r>
      <w:r w:rsidR="00092602" w:rsidRPr="0031686D">
        <w:rPr>
          <w:rFonts w:ascii="Times New Roman" w:hAnsi="Times New Roman" w:cs="Times New Roman"/>
          <w:sz w:val="20"/>
          <w:szCs w:val="20"/>
          <w:lang w:val="uk-UA"/>
        </w:rPr>
        <w:t>, отриманого від постачальника послуг</w:t>
      </w:r>
    </w:p>
    <w:tbl>
      <w:tblPr>
        <w:tblW w:w="10448" w:type="dxa"/>
        <w:tblInd w:w="-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6"/>
        <w:gridCol w:w="1598"/>
        <w:gridCol w:w="1841"/>
        <w:gridCol w:w="1251"/>
        <w:gridCol w:w="2218"/>
        <w:gridCol w:w="2161"/>
      </w:tblGrid>
      <w:tr w:rsidR="0091454B" w:rsidRPr="0031686D" w14:paraId="7E9BD164" w14:textId="77777777" w:rsidTr="003C2B80">
        <w:trPr>
          <w:trHeight w:val="284"/>
        </w:trPr>
        <w:tc>
          <w:tcPr>
            <w:tcW w:w="1386" w:type="dxa"/>
            <w:shd w:val="clear" w:color="auto" w:fill="auto"/>
            <w:noWrap/>
            <w:vAlign w:val="bottom"/>
            <w:hideMark/>
          </w:tcPr>
          <w:p w14:paraId="2B230030" w14:textId="77777777" w:rsidR="0091454B" w:rsidRPr="0031686D" w:rsidRDefault="0091454B" w:rsidP="0091454B">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ЄДРПОУ:</w:t>
            </w:r>
          </w:p>
        </w:tc>
        <w:tc>
          <w:tcPr>
            <w:tcW w:w="1598" w:type="dxa"/>
            <w:shd w:val="clear" w:color="auto" w:fill="auto"/>
            <w:noWrap/>
            <w:vAlign w:val="bottom"/>
            <w:hideMark/>
          </w:tcPr>
          <w:p w14:paraId="78CB061A" w14:textId="77777777" w:rsidR="0091454B" w:rsidRPr="0031686D" w:rsidRDefault="0091454B" w:rsidP="0091454B">
            <w:pPr>
              <w:rPr>
                <w:rFonts w:ascii="Calibri" w:hAnsi="Calibri" w:cs="Calibri"/>
                <w:color w:val="000000"/>
                <w:sz w:val="16"/>
                <w:szCs w:val="16"/>
                <w:lang w:eastAsia="uk-UA"/>
              </w:rPr>
            </w:pPr>
          </w:p>
        </w:tc>
        <w:tc>
          <w:tcPr>
            <w:tcW w:w="1841" w:type="dxa"/>
            <w:shd w:val="clear" w:color="auto" w:fill="auto"/>
            <w:noWrap/>
            <w:vAlign w:val="bottom"/>
            <w:hideMark/>
          </w:tcPr>
          <w:p w14:paraId="1FB61D64" w14:textId="77777777" w:rsidR="0091454B" w:rsidRPr="0031686D" w:rsidRDefault="0091454B" w:rsidP="0091454B">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Звітний період:</w:t>
            </w:r>
          </w:p>
        </w:tc>
        <w:tc>
          <w:tcPr>
            <w:tcW w:w="1244" w:type="dxa"/>
            <w:shd w:val="clear" w:color="auto" w:fill="auto"/>
            <w:noWrap/>
            <w:vAlign w:val="bottom"/>
            <w:hideMark/>
          </w:tcPr>
          <w:p w14:paraId="2892483E" w14:textId="77777777" w:rsidR="0091454B" w:rsidRPr="0031686D" w:rsidRDefault="00054F9F" w:rsidP="00054F9F">
            <w:pPr>
              <w:rPr>
                <w:rFonts w:ascii="Calibri" w:hAnsi="Calibri" w:cs="Calibri"/>
                <w:color w:val="000000"/>
                <w:sz w:val="16"/>
                <w:szCs w:val="16"/>
                <w:lang w:eastAsia="uk-UA"/>
              </w:rPr>
            </w:pPr>
            <w:r w:rsidRPr="0031686D">
              <w:rPr>
                <w:rFonts w:ascii="Calibri" w:hAnsi="Calibri" w:cs="Calibri"/>
                <w:color w:val="000000"/>
                <w:sz w:val="16"/>
                <w:szCs w:val="16"/>
                <w:lang w:eastAsia="uk-UA"/>
              </w:rPr>
              <w:t>ГГГГ</w:t>
            </w:r>
            <w:r w:rsidR="0091454B" w:rsidRPr="0031686D">
              <w:rPr>
                <w:rFonts w:ascii="Calibri" w:hAnsi="Calibri" w:cs="Calibri"/>
                <w:color w:val="000000"/>
                <w:sz w:val="16"/>
                <w:szCs w:val="16"/>
                <w:lang w:eastAsia="uk-UA"/>
              </w:rPr>
              <w:t>-</w:t>
            </w:r>
            <w:r w:rsidRPr="0031686D">
              <w:rPr>
                <w:rFonts w:ascii="Calibri" w:hAnsi="Calibri" w:cs="Calibri"/>
                <w:color w:val="000000"/>
                <w:sz w:val="16"/>
                <w:szCs w:val="16"/>
                <w:lang w:eastAsia="uk-UA"/>
              </w:rPr>
              <w:t>ММ</w:t>
            </w:r>
          </w:p>
        </w:tc>
        <w:tc>
          <w:tcPr>
            <w:tcW w:w="2218" w:type="dxa"/>
            <w:shd w:val="clear" w:color="auto" w:fill="auto"/>
            <w:noWrap/>
            <w:vAlign w:val="bottom"/>
            <w:hideMark/>
          </w:tcPr>
          <w:p w14:paraId="0EEA2DDF" w14:textId="77777777" w:rsidR="0091454B" w:rsidRPr="0031686D" w:rsidRDefault="0091454B" w:rsidP="0091454B">
            <w:pPr>
              <w:rPr>
                <w:rFonts w:ascii="Calibri" w:hAnsi="Calibri" w:cs="Calibri"/>
                <w:color w:val="000000"/>
                <w:sz w:val="16"/>
                <w:szCs w:val="16"/>
                <w:lang w:eastAsia="uk-UA"/>
              </w:rPr>
            </w:pPr>
          </w:p>
        </w:tc>
        <w:tc>
          <w:tcPr>
            <w:tcW w:w="2161" w:type="dxa"/>
            <w:shd w:val="clear" w:color="auto" w:fill="auto"/>
            <w:noWrap/>
            <w:vAlign w:val="bottom"/>
            <w:hideMark/>
          </w:tcPr>
          <w:p w14:paraId="48EE7218" w14:textId="77777777" w:rsidR="0091454B" w:rsidRPr="0031686D" w:rsidRDefault="0091454B" w:rsidP="0091454B">
            <w:pPr>
              <w:rPr>
                <w:sz w:val="16"/>
                <w:szCs w:val="16"/>
                <w:lang w:eastAsia="uk-UA"/>
              </w:rPr>
            </w:pPr>
          </w:p>
        </w:tc>
      </w:tr>
      <w:tr w:rsidR="0091454B" w:rsidRPr="0031686D" w14:paraId="1C900381" w14:textId="77777777" w:rsidTr="00DF6F38">
        <w:trPr>
          <w:trHeight w:val="679"/>
        </w:trPr>
        <w:tc>
          <w:tcPr>
            <w:tcW w:w="1386" w:type="dxa"/>
            <w:shd w:val="clear" w:color="auto" w:fill="auto"/>
            <w:noWrap/>
            <w:vAlign w:val="bottom"/>
            <w:hideMark/>
          </w:tcPr>
          <w:p w14:paraId="3ABCDEE4" w14:textId="77777777" w:rsidR="0091454B" w:rsidRPr="0031686D" w:rsidRDefault="0091454B" w:rsidP="0091454B">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Назва постачальника:</w:t>
            </w:r>
          </w:p>
        </w:tc>
        <w:tc>
          <w:tcPr>
            <w:tcW w:w="1598" w:type="dxa"/>
            <w:shd w:val="clear" w:color="auto" w:fill="auto"/>
            <w:noWrap/>
            <w:vAlign w:val="bottom"/>
            <w:hideMark/>
          </w:tcPr>
          <w:p w14:paraId="7ABFAA84" w14:textId="77777777" w:rsidR="0091454B" w:rsidRPr="0031686D" w:rsidRDefault="0091454B" w:rsidP="0091454B">
            <w:pPr>
              <w:rPr>
                <w:rFonts w:ascii="Calibri" w:hAnsi="Calibri" w:cs="Calibri"/>
                <w:color w:val="000000"/>
                <w:sz w:val="16"/>
                <w:szCs w:val="16"/>
                <w:lang w:eastAsia="uk-UA"/>
              </w:rPr>
            </w:pPr>
          </w:p>
        </w:tc>
        <w:tc>
          <w:tcPr>
            <w:tcW w:w="1841" w:type="dxa"/>
            <w:shd w:val="clear" w:color="auto" w:fill="auto"/>
            <w:noWrap/>
            <w:vAlign w:val="bottom"/>
            <w:hideMark/>
          </w:tcPr>
          <w:p w14:paraId="25FD740E" w14:textId="0084BE1C" w:rsidR="0091454B" w:rsidRPr="0031686D" w:rsidRDefault="00420203" w:rsidP="0091454B">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IBAN Постачальника:</w:t>
            </w:r>
          </w:p>
        </w:tc>
        <w:tc>
          <w:tcPr>
            <w:tcW w:w="1244" w:type="dxa"/>
            <w:shd w:val="clear" w:color="auto" w:fill="auto"/>
            <w:noWrap/>
            <w:vAlign w:val="bottom"/>
            <w:hideMark/>
          </w:tcPr>
          <w:p w14:paraId="0759F85C" w14:textId="77777777" w:rsidR="0091454B" w:rsidRPr="0031686D" w:rsidRDefault="0091454B" w:rsidP="0091454B">
            <w:pPr>
              <w:rPr>
                <w:rFonts w:ascii="Calibri" w:hAnsi="Calibri" w:cs="Calibri"/>
                <w:color w:val="000000"/>
                <w:sz w:val="16"/>
                <w:szCs w:val="16"/>
                <w:lang w:eastAsia="uk-UA"/>
              </w:rPr>
            </w:pPr>
          </w:p>
        </w:tc>
        <w:tc>
          <w:tcPr>
            <w:tcW w:w="2218" w:type="dxa"/>
            <w:shd w:val="clear" w:color="auto" w:fill="auto"/>
            <w:noWrap/>
            <w:vAlign w:val="bottom"/>
            <w:hideMark/>
          </w:tcPr>
          <w:p w14:paraId="21998889" w14:textId="77777777" w:rsidR="0091454B" w:rsidRPr="0031686D" w:rsidRDefault="0091454B" w:rsidP="0091454B">
            <w:pPr>
              <w:rPr>
                <w:rFonts w:ascii="Calibri" w:hAnsi="Calibri" w:cs="Calibri"/>
                <w:color w:val="000000"/>
                <w:sz w:val="16"/>
                <w:szCs w:val="16"/>
                <w:lang w:eastAsia="uk-UA"/>
              </w:rPr>
            </w:pPr>
          </w:p>
        </w:tc>
        <w:tc>
          <w:tcPr>
            <w:tcW w:w="2161" w:type="dxa"/>
            <w:shd w:val="clear" w:color="auto" w:fill="auto"/>
            <w:noWrap/>
            <w:vAlign w:val="bottom"/>
            <w:hideMark/>
          </w:tcPr>
          <w:p w14:paraId="1A17C291" w14:textId="77777777" w:rsidR="0091454B" w:rsidRPr="0031686D" w:rsidRDefault="0091454B" w:rsidP="0091454B">
            <w:pPr>
              <w:rPr>
                <w:sz w:val="16"/>
                <w:szCs w:val="16"/>
                <w:lang w:eastAsia="uk-UA"/>
              </w:rPr>
            </w:pPr>
          </w:p>
        </w:tc>
      </w:tr>
      <w:tr w:rsidR="0091454B" w:rsidRPr="0031686D" w14:paraId="723BCE89" w14:textId="77777777" w:rsidTr="003C2B80">
        <w:trPr>
          <w:trHeight w:val="284"/>
        </w:trPr>
        <w:tc>
          <w:tcPr>
            <w:tcW w:w="1386" w:type="dxa"/>
            <w:shd w:val="clear" w:color="auto" w:fill="auto"/>
            <w:noWrap/>
            <w:vAlign w:val="bottom"/>
            <w:hideMark/>
          </w:tcPr>
          <w:p w14:paraId="5BE322A2" w14:textId="77777777" w:rsidR="0091454B" w:rsidRPr="0031686D" w:rsidRDefault="0091454B" w:rsidP="0091454B">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 Анкети:</w:t>
            </w:r>
          </w:p>
        </w:tc>
        <w:tc>
          <w:tcPr>
            <w:tcW w:w="1598" w:type="dxa"/>
            <w:shd w:val="clear" w:color="auto" w:fill="auto"/>
            <w:noWrap/>
            <w:vAlign w:val="bottom"/>
            <w:hideMark/>
          </w:tcPr>
          <w:p w14:paraId="33B49897" w14:textId="77777777" w:rsidR="0091454B" w:rsidRPr="0031686D" w:rsidRDefault="0091454B" w:rsidP="0091454B">
            <w:pPr>
              <w:rPr>
                <w:rFonts w:ascii="Calibri" w:hAnsi="Calibri" w:cs="Calibri"/>
                <w:color w:val="000000"/>
                <w:sz w:val="16"/>
                <w:szCs w:val="16"/>
                <w:lang w:eastAsia="uk-UA"/>
              </w:rPr>
            </w:pPr>
          </w:p>
        </w:tc>
        <w:tc>
          <w:tcPr>
            <w:tcW w:w="1841" w:type="dxa"/>
            <w:shd w:val="clear" w:color="auto" w:fill="auto"/>
            <w:noWrap/>
            <w:vAlign w:val="bottom"/>
            <w:hideMark/>
          </w:tcPr>
          <w:p w14:paraId="324E965F" w14:textId="77777777" w:rsidR="0091454B" w:rsidRPr="0031686D" w:rsidRDefault="0091454B" w:rsidP="0091454B">
            <w:pPr>
              <w:rPr>
                <w:rFonts w:ascii="Calibri" w:hAnsi="Calibri" w:cs="Calibri"/>
                <w:b/>
                <w:bCs/>
                <w:color w:val="000000"/>
                <w:sz w:val="16"/>
                <w:szCs w:val="16"/>
                <w:lang w:eastAsia="uk-UA"/>
              </w:rPr>
            </w:pPr>
          </w:p>
        </w:tc>
        <w:tc>
          <w:tcPr>
            <w:tcW w:w="1244" w:type="dxa"/>
            <w:shd w:val="clear" w:color="auto" w:fill="auto"/>
            <w:noWrap/>
            <w:vAlign w:val="bottom"/>
            <w:hideMark/>
          </w:tcPr>
          <w:p w14:paraId="0BEB9939" w14:textId="77777777" w:rsidR="0091454B" w:rsidRPr="0031686D" w:rsidRDefault="0091454B" w:rsidP="0091454B">
            <w:pPr>
              <w:rPr>
                <w:rFonts w:ascii="Calibri" w:hAnsi="Calibri" w:cs="Calibri"/>
                <w:color w:val="000000"/>
                <w:sz w:val="16"/>
                <w:szCs w:val="16"/>
                <w:lang w:eastAsia="uk-UA"/>
              </w:rPr>
            </w:pPr>
          </w:p>
        </w:tc>
        <w:tc>
          <w:tcPr>
            <w:tcW w:w="2218" w:type="dxa"/>
            <w:shd w:val="clear" w:color="auto" w:fill="auto"/>
            <w:noWrap/>
            <w:vAlign w:val="bottom"/>
            <w:hideMark/>
          </w:tcPr>
          <w:p w14:paraId="6861E9F5" w14:textId="77777777" w:rsidR="0091454B" w:rsidRPr="0031686D" w:rsidRDefault="0091454B" w:rsidP="0091454B">
            <w:pPr>
              <w:rPr>
                <w:rFonts w:ascii="Calibri" w:hAnsi="Calibri" w:cs="Calibri"/>
                <w:color w:val="000000"/>
                <w:sz w:val="16"/>
                <w:szCs w:val="16"/>
                <w:lang w:eastAsia="uk-UA"/>
              </w:rPr>
            </w:pPr>
          </w:p>
        </w:tc>
        <w:tc>
          <w:tcPr>
            <w:tcW w:w="2161" w:type="dxa"/>
            <w:shd w:val="clear" w:color="auto" w:fill="auto"/>
            <w:noWrap/>
            <w:vAlign w:val="bottom"/>
            <w:hideMark/>
          </w:tcPr>
          <w:p w14:paraId="0F595C6F" w14:textId="77777777" w:rsidR="0091454B" w:rsidRPr="0031686D" w:rsidRDefault="0091454B" w:rsidP="0091454B">
            <w:pPr>
              <w:rPr>
                <w:sz w:val="16"/>
                <w:szCs w:val="16"/>
                <w:lang w:eastAsia="uk-UA"/>
              </w:rPr>
            </w:pPr>
          </w:p>
        </w:tc>
      </w:tr>
      <w:tr w:rsidR="0091454B" w:rsidRPr="0031686D" w14:paraId="477B52B9" w14:textId="77777777" w:rsidTr="003C2B80">
        <w:trPr>
          <w:trHeight w:val="284"/>
        </w:trPr>
        <w:tc>
          <w:tcPr>
            <w:tcW w:w="1386" w:type="dxa"/>
            <w:shd w:val="clear" w:color="auto" w:fill="auto"/>
            <w:noWrap/>
            <w:vAlign w:val="bottom"/>
            <w:hideMark/>
          </w:tcPr>
          <w:p w14:paraId="7B6F5128" w14:textId="77777777" w:rsidR="0091454B" w:rsidRPr="0031686D" w:rsidRDefault="0091454B" w:rsidP="0091454B">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Назва послуги:</w:t>
            </w:r>
          </w:p>
        </w:tc>
        <w:tc>
          <w:tcPr>
            <w:tcW w:w="1598" w:type="dxa"/>
            <w:shd w:val="clear" w:color="auto" w:fill="auto"/>
            <w:noWrap/>
            <w:vAlign w:val="bottom"/>
            <w:hideMark/>
          </w:tcPr>
          <w:p w14:paraId="7889613E" w14:textId="77777777" w:rsidR="0091454B" w:rsidRPr="0031686D" w:rsidRDefault="0091454B" w:rsidP="0091454B">
            <w:pPr>
              <w:rPr>
                <w:rFonts w:ascii="Calibri" w:hAnsi="Calibri" w:cs="Calibri"/>
                <w:color w:val="000000"/>
                <w:sz w:val="16"/>
                <w:szCs w:val="16"/>
                <w:lang w:eastAsia="uk-UA"/>
              </w:rPr>
            </w:pPr>
          </w:p>
        </w:tc>
        <w:tc>
          <w:tcPr>
            <w:tcW w:w="1841" w:type="dxa"/>
            <w:shd w:val="clear" w:color="auto" w:fill="auto"/>
            <w:noWrap/>
            <w:vAlign w:val="bottom"/>
            <w:hideMark/>
          </w:tcPr>
          <w:p w14:paraId="49646F26" w14:textId="77777777" w:rsidR="0091454B" w:rsidRPr="0031686D" w:rsidRDefault="0091454B" w:rsidP="0091454B">
            <w:pPr>
              <w:rPr>
                <w:rFonts w:ascii="Calibri" w:hAnsi="Calibri" w:cs="Calibri"/>
                <w:b/>
                <w:bCs/>
                <w:color w:val="000000"/>
                <w:sz w:val="16"/>
                <w:szCs w:val="16"/>
                <w:lang w:eastAsia="uk-UA"/>
              </w:rPr>
            </w:pPr>
          </w:p>
        </w:tc>
        <w:tc>
          <w:tcPr>
            <w:tcW w:w="1244" w:type="dxa"/>
            <w:shd w:val="clear" w:color="auto" w:fill="auto"/>
            <w:noWrap/>
            <w:vAlign w:val="bottom"/>
            <w:hideMark/>
          </w:tcPr>
          <w:p w14:paraId="2D08E6BD" w14:textId="77777777" w:rsidR="0091454B" w:rsidRPr="0031686D" w:rsidRDefault="0091454B" w:rsidP="0091454B">
            <w:pPr>
              <w:rPr>
                <w:rFonts w:ascii="Calibri" w:hAnsi="Calibri" w:cs="Calibri"/>
                <w:b/>
                <w:bCs/>
                <w:color w:val="000000"/>
                <w:sz w:val="16"/>
                <w:szCs w:val="16"/>
                <w:lang w:eastAsia="uk-UA"/>
              </w:rPr>
            </w:pPr>
          </w:p>
        </w:tc>
        <w:tc>
          <w:tcPr>
            <w:tcW w:w="2218" w:type="dxa"/>
            <w:shd w:val="clear" w:color="auto" w:fill="auto"/>
            <w:noWrap/>
            <w:vAlign w:val="bottom"/>
            <w:hideMark/>
          </w:tcPr>
          <w:p w14:paraId="4988A3A5" w14:textId="77777777" w:rsidR="0091454B" w:rsidRPr="0031686D" w:rsidRDefault="0091454B" w:rsidP="0091454B">
            <w:pPr>
              <w:rPr>
                <w:sz w:val="16"/>
                <w:szCs w:val="16"/>
                <w:lang w:eastAsia="uk-UA"/>
              </w:rPr>
            </w:pPr>
          </w:p>
        </w:tc>
        <w:tc>
          <w:tcPr>
            <w:tcW w:w="2161" w:type="dxa"/>
            <w:shd w:val="clear" w:color="auto" w:fill="auto"/>
            <w:noWrap/>
            <w:vAlign w:val="bottom"/>
            <w:hideMark/>
          </w:tcPr>
          <w:p w14:paraId="19FAD99E" w14:textId="77777777" w:rsidR="0091454B" w:rsidRPr="0031686D" w:rsidRDefault="0091454B" w:rsidP="0091454B">
            <w:pPr>
              <w:rPr>
                <w:sz w:val="16"/>
                <w:szCs w:val="16"/>
                <w:lang w:eastAsia="uk-UA"/>
              </w:rPr>
            </w:pPr>
          </w:p>
        </w:tc>
      </w:tr>
      <w:tr w:rsidR="0091454B" w:rsidRPr="0031686D" w14:paraId="6F3EC82C" w14:textId="77777777" w:rsidTr="0031686D">
        <w:trPr>
          <w:trHeight w:val="285"/>
        </w:trPr>
        <w:tc>
          <w:tcPr>
            <w:tcW w:w="1386" w:type="dxa"/>
            <w:shd w:val="clear" w:color="auto" w:fill="auto"/>
            <w:noWrap/>
            <w:vAlign w:val="bottom"/>
            <w:hideMark/>
          </w:tcPr>
          <w:p w14:paraId="61215241" w14:textId="77777777" w:rsidR="0091454B" w:rsidRPr="0031686D" w:rsidRDefault="0091454B" w:rsidP="0091454B">
            <w:pPr>
              <w:rPr>
                <w:sz w:val="16"/>
                <w:szCs w:val="16"/>
                <w:lang w:eastAsia="uk-UA"/>
              </w:rPr>
            </w:pPr>
          </w:p>
        </w:tc>
        <w:tc>
          <w:tcPr>
            <w:tcW w:w="1598" w:type="dxa"/>
            <w:shd w:val="clear" w:color="auto" w:fill="auto"/>
            <w:noWrap/>
            <w:vAlign w:val="bottom"/>
            <w:hideMark/>
          </w:tcPr>
          <w:p w14:paraId="565D79A7" w14:textId="77777777" w:rsidR="0091454B" w:rsidRPr="0031686D" w:rsidRDefault="0091454B" w:rsidP="0091454B">
            <w:pPr>
              <w:rPr>
                <w:sz w:val="16"/>
                <w:szCs w:val="16"/>
                <w:lang w:eastAsia="uk-UA"/>
              </w:rPr>
            </w:pPr>
          </w:p>
        </w:tc>
        <w:tc>
          <w:tcPr>
            <w:tcW w:w="1841" w:type="dxa"/>
            <w:shd w:val="clear" w:color="auto" w:fill="auto"/>
            <w:noWrap/>
            <w:vAlign w:val="bottom"/>
            <w:hideMark/>
          </w:tcPr>
          <w:p w14:paraId="5B10E70A" w14:textId="77777777" w:rsidR="0091454B" w:rsidRPr="0031686D" w:rsidRDefault="0091454B" w:rsidP="0091454B">
            <w:pPr>
              <w:rPr>
                <w:sz w:val="16"/>
                <w:szCs w:val="16"/>
                <w:lang w:eastAsia="uk-UA"/>
              </w:rPr>
            </w:pPr>
          </w:p>
        </w:tc>
        <w:tc>
          <w:tcPr>
            <w:tcW w:w="1244" w:type="dxa"/>
            <w:shd w:val="clear" w:color="auto" w:fill="auto"/>
            <w:noWrap/>
            <w:vAlign w:val="bottom"/>
            <w:hideMark/>
          </w:tcPr>
          <w:p w14:paraId="327C4FA3" w14:textId="77777777" w:rsidR="0091454B" w:rsidRPr="0031686D" w:rsidRDefault="0091454B" w:rsidP="0091454B">
            <w:pPr>
              <w:rPr>
                <w:sz w:val="16"/>
                <w:szCs w:val="16"/>
                <w:lang w:eastAsia="uk-UA"/>
              </w:rPr>
            </w:pPr>
          </w:p>
        </w:tc>
        <w:tc>
          <w:tcPr>
            <w:tcW w:w="2218" w:type="dxa"/>
            <w:shd w:val="clear" w:color="auto" w:fill="auto"/>
            <w:noWrap/>
            <w:vAlign w:val="bottom"/>
            <w:hideMark/>
          </w:tcPr>
          <w:p w14:paraId="6607F45B" w14:textId="77777777" w:rsidR="0091454B" w:rsidRPr="0031686D" w:rsidRDefault="0091454B" w:rsidP="0091454B">
            <w:pPr>
              <w:rPr>
                <w:sz w:val="16"/>
                <w:szCs w:val="16"/>
                <w:lang w:eastAsia="uk-UA"/>
              </w:rPr>
            </w:pPr>
          </w:p>
        </w:tc>
        <w:tc>
          <w:tcPr>
            <w:tcW w:w="2161" w:type="dxa"/>
            <w:shd w:val="clear" w:color="auto" w:fill="auto"/>
            <w:noWrap/>
            <w:vAlign w:val="bottom"/>
            <w:hideMark/>
          </w:tcPr>
          <w:p w14:paraId="5A364696" w14:textId="77777777" w:rsidR="0091454B" w:rsidRPr="0031686D" w:rsidRDefault="0091454B" w:rsidP="0091454B">
            <w:pPr>
              <w:rPr>
                <w:sz w:val="16"/>
                <w:szCs w:val="16"/>
                <w:lang w:eastAsia="uk-UA"/>
              </w:rPr>
            </w:pPr>
          </w:p>
        </w:tc>
      </w:tr>
      <w:tr w:rsidR="0091454B" w:rsidRPr="0031686D" w14:paraId="7E550961" w14:textId="77777777" w:rsidTr="003C2B80">
        <w:trPr>
          <w:trHeight w:val="854"/>
        </w:trPr>
        <w:tc>
          <w:tcPr>
            <w:tcW w:w="1386" w:type="dxa"/>
            <w:shd w:val="clear" w:color="auto" w:fill="auto"/>
            <w:vAlign w:val="center"/>
            <w:hideMark/>
          </w:tcPr>
          <w:p w14:paraId="56923E76" w14:textId="77777777" w:rsidR="0091454B" w:rsidRPr="0031686D" w:rsidRDefault="0091454B" w:rsidP="0091454B">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Номер УПСЗН</w:t>
            </w:r>
          </w:p>
        </w:tc>
        <w:tc>
          <w:tcPr>
            <w:tcW w:w="1598" w:type="dxa"/>
            <w:shd w:val="clear" w:color="auto" w:fill="auto"/>
            <w:vAlign w:val="center"/>
            <w:hideMark/>
          </w:tcPr>
          <w:p w14:paraId="43732615" w14:textId="1C3EF70F" w:rsidR="0091454B" w:rsidRPr="0031686D" w:rsidRDefault="0091454B" w:rsidP="007E4F1C">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 xml:space="preserve">Номер облікового запису </w:t>
            </w:r>
            <w:r w:rsidR="008A0EA6" w:rsidRPr="0031686D">
              <w:rPr>
                <w:rFonts w:ascii="Calibri" w:hAnsi="Calibri" w:cs="Calibri"/>
                <w:b/>
                <w:bCs/>
                <w:color w:val="000000"/>
                <w:sz w:val="16"/>
                <w:szCs w:val="16"/>
                <w:lang w:eastAsia="uk-UA"/>
              </w:rPr>
              <w:t xml:space="preserve">пільговика </w:t>
            </w:r>
            <w:r w:rsidRPr="0031686D">
              <w:rPr>
                <w:rFonts w:ascii="Calibri" w:hAnsi="Calibri" w:cs="Calibri"/>
                <w:b/>
                <w:bCs/>
                <w:color w:val="000000"/>
                <w:sz w:val="16"/>
                <w:szCs w:val="16"/>
                <w:lang w:eastAsia="uk-UA"/>
              </w:rPr>
              <w:t>в АТ «Ощадбанк»</w:t>
            </w:r>
          </w:p>
        </w:tc>
        <w:tc>
          <w:tcPr>
            <w:tcW w:w="1841" w:type="dxa"/>
            <w:shd w:val="clear" w:color="auto" w:fill="auto"/>
            <w:vAlign w:val="center"/>
            <w:hideMark/>
          </w:tcPr>
          <w:p w14:paraId="3388DF14" w14:textId="1C495845" w:rsidR="0091454B" w:rsidRPr="0031686D" w:rsidRDefault="0091454B" w:rsidP="007E4F1C">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 xml:space="preserve">ПІБ </w:t>
            </w:r>
            <w:r w:rsidR="008A0EA6" w:rsidRPr="0031686D">
              <w:rPr>
                <w:rFonts w:ascii="Calibri" w:hAnsi="Calibri" w:cs="Calibri"/>
                <w:b/>
                <w:bCs/>
                <w:color w:val="000000"/>
                <w:sz w:val="16"/>
                <w:szCs w:val="16"/>
                <w:lang w:eastAsia="uk-UA"/>
              </w:rPr>
              <w:t>пільговика</w:t>
            </w:r>
          </w:p>
        </w:tc>
        <w:tc>
          <w:tcPr>
            <w:tcW w:w="1244" w:type="dxa"/>
            <w:shd w:val="clear" w:color="auto" w:fill="auto"/>
            <w:vAlign w:val="center"/>
            <w:hideMark/>
          </w:tcPr>
          <w:p w14:paraId="24E2C7E0" w14:textId="77777777" w:rsidR="0091454B" w:rsidRPr="0031686D" w:rsidRDefault="0091454B" w:rsidP="0091454B">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Номер особового рахунку у постачальника</w:t>
            </w:r>
          </w:p>
        </w:tc>
        <w:tc>
          <w:tcPr>
            <w:tcW w:w="2218" w:type="dxa"/>
            <w:shd w:val="clear" w:color="auto" w:fill="auto"/>
            <w:vAlign w:val="center"/>
            <w:hideMark/>
          </w:tcPr>
          <w:p w14:paraId="2B1AAC66" w14:textId="77777777" w:rsidR="0091454B" w:rsidRPr="0031686D" w:rsidRDefault="0091454B" w:rsidP="0091454B">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Загальна нарахована сума за спожиті послуги у звітному місяці (грн.)</w:t>
            </w:r>
            <w:r w:rsidR="00054F9F" w:rsidRPr="0031686D">
              <w:rPr>
                <w:rFonts w:ascii="Calibri" w:hAnsi="Calibri" w:cs="Calibri"/>
                <w:b/>
                <w:bCs/>
                <w:color w:val="000000"/>
                <w:sz w:val="16"/>
                <w:szCs w:val="16"/>
                <w:lang w:eastAsia="uk-UA"/>
              </w:rPr>
              <w:t>*</w:t>
            </w:r>
          </w:p>
        </w:tc>
        <w:tc>
          <w:tcPr>
            <w:tcW w:w="2161" w:type="dxa"/>
            <w:shd w:val="clear" w:color="auto" w:fill="auto"/>
            <w:vAlign w:val="center"/>
            <w:hideMark/>
          </w:tcPr>
          <w:p w14:paraId="39549E98" w14:textId="77777777" w:rsidR="0091454B" w:rsidRPr="0031686D" w:rsidRDefault="0091454B" w:rsidP="0091454B">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Загальна сума до сплати, що включає заборгованість</w:t>
            </w:r>
            <w:r w:rsidR="00E06223" w:rsidRPr="0031686D">
              <w:rPr>
                <w:rFonts w:ascii="Calibri" w:hAnsi="Calibri" w:cs="Calibri"/>
                <w:b/>
                <w:bCs/>
                <w:color w:val="000000"/>
                <w:sz w:val="16"/>
                <w:szCs w:val="16"/>
                <w:lang w:eastAsia="uk-UA"/>
              </w:rPr>
              <w:t xml:space="preserve"> </w:t>
            </w:r>
            <w:r w:rsidR="00E116C4" w:rsidRPr="0031686D">
              <w:rPr>
                <w:rFonts w:ascii="Calibri" w:hAnsi="Calibri" w:cs="Calibri"/>
                <w:b/>
                <w:bCs/>
                <w:color w:val="000000"/>
                <w:sz w:val="16"/>
                <w:szCs w:val="16"/>
                <w:lang w:eastAsia="uk-UA"/>
              </w:rPr>
              <w:t>(строк позо</w:t>
            </w:r>
            <w:r w:rsidR="00E06223" w:rsidRPr="0031686D">
              <w:rPr>
                <w:rFonts w:ascii="Calibri" w:hAnsi="Calibri" w:cs="Calibri"/>
                <w:b/>
                <w:bCs/>
                <w:color w:val="000000"/>
                <w:sz w:val="16"/>
                <w:szCs w:val="16"/>
                <w:lang w:eastAsia="uk-UA"/>
              </w:rPr>
              <w:t>вної давності якої не минув)</w:t>
            </w:r>
            <w:r w:rsidRPr="0031686D">
              <w:rPr>
                <w:rFonts w:ascii="Calibri" w:hAnsi="Calibri" w:cs="Calibri"/>
                <w:b/>
                <w:bCs/>
                <w:color w:val="000000"/>
                <w:sz w:val="16"/>
                <w:szCs w:val="16"/>
                <w:lang w:eastAsia="uk-UA"/>
              </w:rPr>
              <w:t>/переплату за попередні періоди (грн.)</w:t>
            </w:r>
            <w:r w:rsidR="00054F9F" w:rsidRPr="0031686D">
              <w:rPr>
                <w:rFonts w:ascii="Calibri" w:hAnsi="Calibri" w:cs="Calibri"/>
                <w:b/>
                <w:bCs/>
                <w:color w:val="000000"/>
                <w:sz w:val="16"/>
                <w:szCs w:val="16"/>
                <w:lang w:eastAsia="uk-UA"/>
              </w:rPr>
              <w:t>*</w:t>
            </w:r>
          </w:p>
        </w:tc>
      </w:tr>
      <w:tr w:rsidR="008A0EA6" w:rsidRPr="0031686D" w14:paraId="41E39629" w14:textId="77777777" w:rsidTr="0031686D">
        <w:trPr>
          <w:trHeight w:val="288"/>
        </w:trPr>
        <w:tc>
          <w:tcPr>
            <w:tcW w:w="1386" w:type="dxa"/>
            <w:shd w:val="clear" w:color="auto" w:fill="auto"/>
            <w:noWrap/>
            <w:vAlign w:val="center"/>
          </w:tcPr>
          <w:p w14:paraId="1F55B81D" w14:textId="77777777" w:rsidR="0091454B" w:rsidRPr="0031686D" w:rsidRDefault="00BF6F00" w:rsidP="003C2B80">
            <w:pPr>
              <w:jc w:val="center"/>
              <w:rPr>
                <w:rFonts w:ascii="Calibri" w:hAnsi="Calibri" w:cs="Calibri"/>
                <w:b/>
                <w:color w:val="000000"/>
                <w:sz w:val="16"/>
                <w:szCs w:val="16"/>
                <w:lang w:eastAsia="uk-UA"/>
              </w:rPr>
            </w:pPr>
            <w:r w:rsidRPr="0031686D">
              <w:rPr>
                <w:rFonts w:ascii="Calibri" w:hAnsi="Calibri" w:cs="Calibri"/>
                <w:b/>
                <w:color w:val="000000"/>
                <w:sz w:val="16"/>
                <w:szCs w:val="16"/>
                <w:lang w:eastAsia="uk-UA"/>
              </w:rPr>
              <w:t>1</w:t>
            </w:r>
          </w:p>
        </w:tc>
        <w:tc>
          <w:tcPr>
            <w:tcW w:w="1598" w:type="dxa"/>
            <w:shd w:val="clear" w:color="auto" w:fill="auto"/>
            <w:noWrap/>
            <w:vAlign w:val="center"/>
          </w:tcPr>
          <w:p w14:paraId="3684FD56" w14:textId="77777777" w:rsidR="0091454B" w:rsidRPr="0031686D" w:rsidRDefault="00BF6F00" w:rsidP="003C2B80">
            <w:pPr>
              <w:jc w:val="center"/>
              <w:rPr>
                <w:rFonts w:ascii="Calibri" w:hAnsi="Calibri" w:cs="Calibri"/>
                <w:b/>
                <w:color w:val="000000"/>
                <w:sz w:val="16"/>
                <w:szCs w:val="16"/>
                <w:lang w:eastAsia="uk-UA"/>
              </w:rPr>
            </w:pPr>
            <w:r w:rsidRPr="0031686D">
              <w:rPr>
                <w:rFonts w:ascii="Calibri" w:hAnsi="Calibri" w:cs="Calibri"/>
                <w:b/>
                <w:color w:val="000000"/>
                <w:sz w:val="16"/>
                <w:szCs w:val="16"/>
                <w:lang w:eastAsia="uk-UA"/>
              </w:rPr>
              <w:t>2</w:t>
            </w:r>
          </w:p>
        </w:tc>
        <w:tc>
          <w:tcPr>
            <w:tcW w:w="1841" w:type="dxa"/>
            <w:shd w:val="clear" w:color="auto" w:fill="auto"/>
            <w:noWrap/>
            <w:vAlign w:val="center"/>
          </w:tcPr>
          <w:p w14:paraId="26F7AD0D" w14:textId="77777777" w:rsidR="0091454B" w:rsidRPr="0031686D" w:rsidRDefault="00BF6F00" w:rsidP="003C2B80">
            <w:pPr>
              <w:jc w:val="center"/>
              <w:rPr>
                <w:rFonts w:ascii="Calibri" w:hAnsi="Calibri" w:cs="Calibri"/>
                <w:b/>
                <w:color w:val="000000"/>
                <w:sz w:val="16"/>
                <w:szCs w:val="16"/>
                <w:lang w:eastAsia="uk-UA"/>
              </w:rPr>
            </w:pPr>
            <w:r w:rsidRPr="0031686D">
              <w:rPr>
                <w:rFonts w:ascii="Calibri" w:hAnsi="Calibri" w:cs="Calibri"/>
                <w:b/>
                <w:color w:val="000000"/>
                <w:sz w:val="16"/>
                <w:szCs w:val="16"/>
                <w:lang w:eastAsia="uk-UA"/>
              </w:rPr>
              <w:t>3</w:t>
            </w:r>
          </w:p>
        </w:tc>
        <w:tc>
          <w:tcPr>
            <w:tcW w:w="1244" w:type="dxa"/>
            <w:shd w:val="clear" w:color="auto" w:fill="auto"/>
            <w:noWrap/>
            <w:vAlign w:val="center"/>
          </w:tcPr>
          <w:p w14:paraId="06B69947" w14:textId="77777777" w:rsidR="0091454B" w:rsidRPr="0031686D" w:rsidRDefault="00BF6F00" w:rsidP="003C2B80">
            <w:pPr>
              <w:jc w:val="center"/>
              <w:rPr>
                <w:rFonts w:ascii="Calibri" w:hAnsi="Calibri" w:cs="Calibri"/>
                <w:b/>
                <w:color w:val="000000"/>
                <w:sz w:val="16"/>
                <w:szCs w:val="16"/>
                <w:lang w:eastAsia="uk-UA"/>
              </w:rPr>
            </w:pPr>
            <w:r w:rsidRPr="0031686D">
              <w:rPr>
                <w:rFonts w:ascii="Calibri" w:hAnsi="Calibri" w:cs="Calibri"/>
                <w:b/>
                <w:color w:val="000000"/>
                <w:sz w:val="16"/>
                <w:szCs w:val="16"/>
                <w:lang w:eastAsia="uk-UA"/>
              </w:rPr>
              <w:t>4</w:t>
            </w:r>
          </w:p>
        </w:tc>
        <w:tc>
          <w:tcPr>
            <w:tcW w:w="2218" w:type="dxa"/>
            <w:shd w:val="clear" w:color="auto" w:fill="auto"/>
            <w:noWrap/>
            <w:vAlign w:val="center"/>
          </w:tcPr>
          <w:p w14:paraId="2622EC32" w14:textId="77777777" w:rsidR="0091454B" w:rsidRPr="0031686D" w:rsidRDefault="00BF6F00" w:rsidP="003C2B80">
            <w:pPr>
              <w:jc w:val="center"/>
              <w:rPr>
                <w:rFonts w:ascii="Calibri" w:hAnsi="Calibri" w:cs="Calibri"/>
                <w:b/>
                <w:color w:val="000000"/>
                <w:sz w:val="16"/>
                <w:szCs w:val="16"/>
                <w:lang w:eastAsia="uk-UA"/>
              </w:rPr>
            </w:pPr>
            <w:r w:rsidRPr="0031686D">
              <w:rPr>
                <w:rFonts w:ascii="Calibri" w:hAnsi="Calibri" w:cs="Calibri"/>
                <w:b/>
                <w:color w:val="000000"/>
                <w:sz w:val="16"/>
                <w:szCs w:val="16"/>
                <w:lang w:eastAsia="uk-UA"/>
              </w:rPr>
              <w:t>5</w:t>
            </w:r>
          </w:p>
        </w:tc>
        <w:tc>
          <w:tcPr>
            <w:tcW w:w="2161" w:type="dxa"/>
            <w:shd w:val="clear" w:color="auto" w:fill="auto"/>
            <w:noWrap/>
            <w:vAlign w:val="center"/>
          </w:tcPr>
          <w:p w14:paraId="24CC04DF" w14:textId="77777777" w:rsidR="0091454B" w:rsidRPr="0031686D" w:rsidRDefault="00BF6F00" w:rsidP="003C2B80">
            <w:pPr>
              <w:jc w:val="center"/>
              <w:rPr>
                <w:rFonts w:ascii="Calibri" w:hAnsi="Calibri" w:cs="Calibri"/>
                <w:b/>
                <w:color w:val="000000"/>
                <w:sz w:val="16"/>
                <w:szCs w:val="16"/>
                <w:lang w:eastAsia="uk-UA"/>
              </w:rPr>
            </w:pPr>
            <w:r w:rsidRPr="0031686D">
              <w:rPr>
                <w:rFonts w:ascii="Calibri" w:hAnsi="Calibri" w:cs="Calibri"/>
                <w:b/>
                <w:color w:val="000000"/>
                <w:sz w:val="16"/>
                <w:szCs w:val="16"/>
                <w:lang w:eastAsia="uk-UA"/>
              </w:rPr>
              <w:t>6</w:t>
            </w:r>
          </w:p>
        </w:tc>
      </w:tr>
    </w:tbl>
    <w:p w14:paraId="1255D8AC" w14:textId="0E670A65" w:rsidR="00420203" w:rsidRPr="0031686D" w:rsidRDefault="00054F9F" w:rsidP="00784AC8">
      <w:pPr>
        <w:pStyle w:val="2"/>
        <w:spacing w:before="0" w:beforeAutospacing="0" w:after="0" w:afterAutospacing="0"/>
        <w:rPr>
          <w:rFonts w:ascii="Times New Roman" w:hAnsi="Times New Roman" w:cs="Times New Roman"/>
          <w:b w:val="0"/>
          <w:sz w:val="20"/>
          <w:szCs w:val="20"/>
          <w:u w:val="single"/>
          <w:lang w:val="uk-UA"/>
        </w:rPr>
      </w:pPr>
      <w:r w:rsidRPr="0031686D">
        <w:rPr>
          <w:rFonts w:ascii="Times New Roman" w:hAnsi="Times New Roman" w:cs="Times New Roman"/>
          <w:b w:val="0"/>
          <w:sz w:val="20"/>
          <w:szCs w:val="20"/>
          <w:u w:val="single"/>
          <w:lang w:val="uk-UA"/>
        </w:rPr>
        <w:t>*Стовпчик 5</w:t>
      </w:r>
      <w:r w:rsidR="00F3132D" w:rsidRPr="0031686D">
        <w:rPr>
          <w:rFonts w:ascii="Times New Roman" w:hAnsi="Times New Roman" w:cs="Times New Roman"/>
          <w:b w:val="0"/>
          <w:sz w:val="20"/>
          <w:szCs w:val="20"/>
          <w:u w:val="single"/>
          <w:lang w:val="uk-UA"/>
        </w:rPr>
        <w:t xml:space="preserve"> </w:t>
      </w:r>
      <w:r w:rsidRPr="0031686D">
        <w:rPr>
          <w:rFonts w:ascii="Times New Roman" w:hAnsi="Times New Roman" w:cs="Times New Roman"/>
          <w:b w:val="0"/>
          <w:sz w:val="20"/>
          <w:szCs w:val="20"/>
          <w:u w:val="single"/>
          <w:lang w:val="uk-UA"/>
        </w:rPr>
        <w:t>заповню</w:t>
      </w:r>
      <w:r w:rsidR="00F3132D" w:rsidRPr="0031686D">
        <w:rPr>
          <w:rFonts w:ascii="Times New Roman" w:hAnsi="Times New Roman" w:cs="Times New Roman"/>
          <w:b w:val="0"/>
          <w:sz w:val="20"/>
          <w:szCs w:val="20"/>
          <w:u w:val="single"/>
          <w:lang w:val="uk-UA"/>
        </w:rPr>
        <w:t>є</w:t>
      </w:r>
      <w:r w:rsidRPr="0031686D">
        <w:rPr>
          <w:rFonts w:ascii="Times New Roman" w:hAnsi="Times New Roman" w:cs="Times New Roman"/>
          <w:b w:val="0"/>
          <w:sz w:val="20"/>
          <w:szCs w:val="20"/>
          <w:u w:val="single"/>
          <w:lang w:val="uk-UA"/>
        </w:rPr>
        <w:t>ться постачальником комунальних послуг, решта інформації надається Банком</w:t>
      </w:r>
      <w:r w:rsidR="00F3132D" w:rsidRPr="0031686D">
        <w:rPr>
          <w:rFonts w:ascii="Times New Roman" w:hAnsi="Times New Roman" w:cs="Times New Roman"/>
          <w:b w:val="0"/>
          <w:sz w:val="20"/>
          <w:szCs w:val="20"/>
          <w:u w:val="single"/>
          <w:lang w:val="uk-UA"/>
        </w:rPr>
        <w:t xml:space="preserve">. </w:t>
      </w:r>
    </w:p>
    <w:p w14:paraId="6C661EA9" w14:textId="541059E7" w:rsidR="0091454B" w:rsidRPr="0031686D" w:rsidRDefault="00F3132D" w:rsidP="00784AC8">
      <w:pPr>
        <w:pStyle w:val="2"/>
        <w:spacing w:before="0" w:beforeAutospacing="0" w:after="0" w:afterAutospacing="0"/>
        <w:rPr>
          <w:rFonts w:ascii="Times New Roman" w:hAnsi="Times New Roman" w:cs="Times New Roman"/>
          <w:b w:val="0"/>
          <w:sz w:val="20"/>
          <w:szCs w:val="20"/>
          <w:u w:val="single"/>
          <w:lang w:val="uk-UA"/>
        </w:rPr>
      </w:pPr>
      <w:r w:rsidRPr="0031686D">
        <w:rPr>
          <w:rFonts w:ascii="Times New Roman" w:hAnsi="Times New Roman" w:cs="Times New Roman"/>
          <w:b w:val="0"/>
          <w:sz w:val="20"/>
          <w:szCs w:val="20"/>
          <w:u w:val="single"/>
          <w:lang w:val="uk-UA"/>
        </w:rPr>
        <w:t>С</w:t>
      </w:r>
      <w:r w:rsidR="00975801" w:rsidRPr="0031686D">
        <w:rPr>
          <w:rFonts w:ascii="Times New Roman" w:hAnsi="Times New Roman" w:cs="Times New Roman"/>
          <w:b w:val="0"/>
          <w:sz w:val="20"/>
          <w:szCs w:val="20"/>
          <w:u w:val="single"/>
          <w:lang w:val="uk-UA"/>
        </w:rPr>
        <w:t>товпчик 6 не є обов’язковим до заповнення</w:t>
      </w:r>
      <w:r w:rsidR="00054F9F" w:rsidRPr="0031686D">
        <w:rPr>
          <w:rFonts w:ascii="Times New Roman" w:hAnsi="Times New Roman" w:cs="Times New Roman"/>
          <w:b w:val="0"/>
          <w:sz w:val="20"/>
          <w:szCs w:val="20"/>
          <w:u w:val="single"/>
          <w:lang w:val="uk-UA"/>
        </w:rPr>
        <w:t>.</w:t>
      </w:r>
    </w:p>
    <w:p w14:paraId="5B913071" w14:textId="77777777" w:rsidR="00280E8D" w:rsidRPr="0031686D" w:rsidRDefault="00280E8D" w:rsidP="00784AC8">
      <w:pPr>
        <w:pStyle w:val="2"/>
        <w:spacing w:before="0" w:beforeAutospacing="0" w:after="0" w:afterAutospacing="0"/>
        <w:rPr>
          <w:rFonts w:ascii="Times New Roman" w:hAnsi="Times New Roman" w:cs="Times New Roman"/>
          <w:b w:val="0"/>
          <w:sz w:val="16"/>
          <w:szCs w:val="16"/>
          <w:u w:val="single"/>
          <w:lang w:val="uk-UA"/>
        </w:rPr>
      </w:pPr>
    </w:p>
    <w:p w14:paraId="05F86AE8" w14:textId="624A1D77" w:rsidR="00092602" w:rsidRPr="0031686D" w:rsidRDefault="00B3516F" w:rsidP="00280E8D">
      <w:pPr>
        <w:spacing w:after="0" w:line="240" w:lineRule="auto"/>
        <w:jc w:val="center"/>
        <w:rPr>
          <w:rFonts w:ascii="Times New Roman" w:hAnsi="Times New Roman" w:cs="Times New Roman"/>
          <w:b/>
          <w:sz w:val="20"/>
          <w:szCs w:val="20"/>
        </w:rPr>
      </w:pPr>
      <w:r w:rsidRPr="0031686D">
        <w:rPr>
          <w:rFonts w:ascii="Times New Roman" w:hAnsi="Times New Roman" w:cs="Times New Roman"/>
          <w:b/>
          <w:sz w:val="20"/>
          <w:szCs w:val="20"/>
        </w:rPr>
        <w:t xml:space="preserve">Структура </w:t>
      </w:r>
      <w:r w:rsidR="00092602" w:rsidRPr="0031686D">
        <w:rPr>
          <w:rFonts w:ascii="Times New Roman" w:hAnsi="Times New Roman" w:cs="Times New Roman"/>
          <w:b/>
          <w:sz w:val="20"/>
          <w:szCs w:val="20"/>
        </w:rPr>
        <w:t>Реєстру</w:t>
      </w:r>
      <w:r w:rsidR="007C1663" w:rsidRPr="0031686D">
        <w:rPr>
          <w:rFonts w:ascii="Times New Roman" w:hAnsi="Times New Roman" w:cs="Times New Roman"/>
          <w:b/>
          <w:sz w:val="20"/>
          <w:szCs w:val="20"/>
        </w:rPr>
        <w:t xml:space="preserve"> відповіді</w:t>
      </w:r>
      <w:r w:rsidR="00092602" w:rsidRPr="0031686D">
        <w:rPr>
          <w:rFonts w:ascii="Times New Roman" w:hAnsi="Times New Roman" w:cs="Times New Roman"/>
          <w:b/>
          <w:sz w:val="20"/>
          <w:szCs w:val="20"/>
        </w:rPr>
        <w:t xml:space="preserve"> </w:t>
      </w:r>
      <w:r w:rsidR="005A73D5" w:rsidRPr="0031686D">
        <w:rPr>
          <w:rFonts w:ascii="Times New Roman" w:hAnsi="Times New Roman" w:cs="Times New Roman"/>
          <w:b/>
          <w:sz w:val="20"/>
          <w:szCs w:val="20"/>
        </w:rPr>
        <w:t xml:space="preserve">про сплату </w:t>
      </w:r>
      <w:r w:rsidR="008B25C3" w:rsidRPr="0031686D">
        <w:rPr>
          <w:rFonts w:ascii="Times New Roman" w:hAnsi="Times New Roman" w:cs="Times New Roman"/>
          <w:b/>
          <w:sz w:val="20"/>
          <w:szCs w:val="20"/>
        </w:rPr>
        <w:t>нарахованих сум платежів пільговикам</w:t>
      </w:r>
    </w:p>
    <w:tbl>
      <w:tblPr>
        <w:tblW w:w="1063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134"/>
        <w:gridCol w:w="1352"/>
        <w:gridCol w:w="1117"/>
        <w:gridCol w:w="1477"/>
        <w:gridCol w:w="1313"/>
        <w:gridCol w:w="1403"/>
        <w:gridCol w:w="1424"/>
      </w:tblGrid>
      <w:tr w:rsidR="00B3516F" w:rsidRPr="0031686D" w14:paraId="20E1397A" w14:textId="77777777" w:rsidTr="003C2B80">
        <w:trPr>
          <w:trHeight w:val="300"/>
        </w:trPr>
        <w:tc>
          <w:tcPr>
            <w:tcW w:w="1418" w:type="dxa"/>
            <w:shd w:val="clear" w:color="auto" w:fill="auto"/>
            <w:noWrap/>
            <w:vAlign w:val="bottom"/>
            <w:hideMark/>
          </w:tcPr>
          <w:p w14:paraId="262A0D04" w14:textId="77777777" w:rsidR="00B3516F" w:rsidRPr="0031686D" w:rsidRDefault="00B3516F" w:rsidP="00BF6F00">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ЄДРПОУ:</w:t>
            </w:r>
          </w:p>
        </w:tc>
        <w:tc>
          <w:tcPr>
            <w:tcW w:w="1134" w:type="dxa"/>
            <w:shd w:val="clear" w:color="auto" w:fill="auto"/>
            <w:noWrap/>
            <w:vAlign w:val="bottom"/>
            <w:hideMark/>
          </w:tcPr>
          <w:p w14:paraId="364217EA" w14:textId="77777777" w:rsidR="00B3516F" w:rsidRPr="0031686D" w:rsidRDefault="00B3516F" w:rsidP="00BF6F00">
            <w:pPr>
              <w:rPr>
                <w:rFonts w:ascii="Calibri" w:hAnsi="Calibri" w:cs="Calibri"/>
                <w:color w:val="000000"/>
                <w:sz w:val="16"/>
                <w:szCs w:val="16"/>
                <w:lang w:eastAsia="uk-UA"/>
              </w:rPr>
            </w:pPr>
          </w:p>
        </w:tc>
        <w:tc>
          <w:tcPr>
            <w:tcW w:w="1352" w:type="dxa"/>
            <w:shd w:val="clear" w:color="auto" w:fill="auto"/>
            <w:noWrap/>
            <w:vAlign w:val="bottom"/>
            <w:hideMark/>
          </w:tcPr>
          <w:p w14:paraId="209C2E19" w14:textId="77777777" w:rsidR="00B3516F" w:rsidRPr="0031686D" w:rsidRDefault="00B3516F" w:rsidP="00BF6F00">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Звітний період:</w:t>
            </w:r>
          </w:p>
        </w:tc>
        <w:tc>
          <w:tcPr>
            <w:tcW w:w="1117" w:type="dxa"/>
            <w:shd w:val="clear" w:color="auto" w:fill="auto"/>
            <w:noWrap/>
            <w:vAlign w:val="bottom"/>
            <w:hideMark/>
          </w:tcPr>
          <w:p w14:paraId="22A13081" w14:textId="77777777" w:rsidR="00B3516F" w:rsidRPr="0031686D" w:rsidRDefault="00B3516F" w:rsidP="00BF6F00">
            <w:pPr>
              <w:rPr>
                <w:rFonts w:ascii="Calibri" w:hAnsi="Calibri" w:cs="Calibri"/>
                <w:color w:val="000000"/>
                <w:sz w:val="16"/>
                <w:szCs w:val="16"/>
                <w:lang w:eastAsia="uk-UA"/>
              </w:rPr>
            </w:pPr>
            <w:r w:rsidRPr="0031686D">
              <w:rPr>
                <w:rFonts w:ascii="Calibri" w:hAnsi="Calibri" w:cs="Calibri"/>
                <w:color w:val="000000"/>
                <w:sz w:val="16"/>
                <w:szCs w:val="16"/>
                <w:lang w:eastAsia="uk-UA"/>
              </w:rPr>
              <w:t>ГГГГ-ММ</w:t>
            </w:r>
          </w:p>
        </w:tc>
        <w:tc>
          <w:tcPr>
            <w:tcW w:w="1477" w:type="dxa"/>
            <w:shd w:val="clear" w:color="auto" w:fill="auto"/>
            <w:noWrap/>
            <w:vAlign w:val="bottom"/>
            <w:hideMark/>
          </w:tcPr>
          <w:p w14:paraId="1CCE79EA" w14:textId="77777777" w:rsidR="00B3516F" w:rsidRPr="0031686D" w:rsidRDefault="00B3516F" w:rsidP="00BF6F00">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Номер платіжного документу:</w:t>
            </w:r>
          </w:p>
        </w:tc>
        <w:tc>
          <w:tcPr>
            <w:tcW w:w="1313" w:type="dxa"/>
            <w:shd w:val="clear" w:color="auto" w:fill="auto"/>
            <w:noWrap/>
            <w:vAlign w:val="bottom"/>
            <w:hideMark/>
          </w:tcPr>
          <w:p w14:paraId="3827D090" w14:textId="77777777" w:rsidR="00B3516F" w:rsidRPr="0031686D" w:rsidRDefault="00B3516F" w:rsidP="00BF6F00">
            <w:pPr>
              <w:rPr>
                <w:rFonts w:ascii="Calibri" w:hAnsi="Calibri" w:cs="Calibri"/>
                <w:color w:val="000000"/>
                <w:sz w:val="16"/>
                <w:szCs w:val="16"/>
                <w:lang w:eastAsia="uk-UA"/>
              </w:rPr>
            </w:pPr>
          </w:p>
        </w:tc>
        <w:tc>
          <w:tcPr>
            <w:tcW w:w="1403" w:type="dxa"/>
            <w:shd w:val="clear" w:color="auto" w:fill="auto"/>
            <w:noWrap/>
            <w:vAlign w:val="bottom"/>
          </w:tcPr>
          <w:p w14:paraId="6A78F3E2" w14:textId="77777777" w:rsidR="00B3516F" w:rsidRPr="0031686D" w:rsidRDefault="00B3516F" w:rsidP="00BF6F00">
            <w:pPr>
              <w:rPr>
                <w:rFonts w:ascii="Calibri" w:hAnsi="Calibri" w:cs="Calibri"/>
                <w:b/>
                <w:bCs/>
                <w:color w:val="000000"/>
                <w:sz w:val="16"/>
                <w:szCs w:val="16"/>
                <w:lang w:eastAsia="uk-UA"/>
              </w:rPr>
            </w:pPr>
          </w:p>
        </w:tc>
        <w:tc>
          <w:tcPr>
            <w:tcW w:w="1424" w:type="dxa"/>
            <w:shd w:val="clear" w:color="auto" w:fill="auto"/>
            <w:noWrap/>
            <w:vAlign w:val="bottom"/>
          </w:tcPr>
          <w:p w14:paraId="3D31218F" w14:textId="77777777" w:rsidR="00B3516F" w:rsidRPr="0031686D" w:rsidRDefault="00B3516F">
            <w:pPr>
              <w:rPr>
                <w:rFonts w:ascii="Calibri" w:hAnsi="Calibri" w:cs="Calibri"/>
                <w:color w:val="000000"/>
                <w:sz w:val="16"/>
                <w:szCs w:val="16"/>
                <w:lang w:eastAsia="uk-UA"/>
              </w:rPr>
            </w:pPr>
          </w:p>
        </w:tc>
      </w:tr>
      <w:tr w:rsidR="00B3516F" w:rsidRPr="0031686D" w14:paraId="52A6BFD4" w14:textId="77777777" w:rsidTr="003C2B80">
        <w:trPr>
          <w:trHeight w:val="300"/>
        </w:trPr>
        <w:tc>
          <w:tcPr>
            <w:tcW w:w="1418" w:type="dxa"/>
            <w:shd w:val="clear" w:color="auto" w:fill="auto"/>
            <w:noWrap/>
            <w:vAlign w:val="bottom"/>
            <w:hideMark/>
          </w:tcPr>
          <w:p w14:paraId="7B66BE94" w14:textId="77777777" w:rsidR="00B3516F" w:rsidRPr="0031686D" w:rsidRDefault="00B3516F" w:rsidP="00BF6F00">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Назва постачальника:</w:t>
            </w:r>
          </w:p>
        </w:tc>
        <w:tc>
          <w:tcPr>
            <w:tcW w:w="1134" w:type="dxa"/>
            <w:shd w:val="clear" w:color="auto" w:fill="auto"/>
            <w:noWrap/>
            <w:vAlign w:val="bottom"/>
            <w:hideMark/>
          </w:tcPr>
          <w:p w14:paraId="2FAA3BFD" w14:textId="77777777" w:rsidR="00B3516F" w:rsidRPr="0031686D" w:rsidRDefault="00B3516F">
            <w:pPr>
              <w:rPr>
                <w:rFonts w:ascii="Calibri" w:hAnsi="Calibri" w:cs="Calibri"/>
                <w:color w:val="000000"/>
                <w:sz w:val="16"/>
                <w:szCs w:val="16"/>
                <w:lang w:eastAsia="uk-UA"/>
              </w:rPr>
            </w:pPr>
          </w:p>
        </w:tc>
        <w:tc>
          <w:tcPr>
            <w:tcW w:w="1352" w:type="dxa"/>
            <w:shd w:val="clear" w:color="auto" w:fill="auto"/>
            <w:noWrap/>
            <w:vAlign w:val="bottom"/>
            <w:hideMark/>
          </w:tcPr>
          <w:p w14:paraId="30CC1514" w14:textId="7CBC5257" w:rsidR="00B3516F" w:rsidRPr="0031686D" w:rsidRDefault="00420203" w:rsidP="000A1C87">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IBAN Постачальника:</w:t>
            </w:r>
          </w:p>
        </w:tc>
        <w:tc>
          <w:tcPr>
            <w:tcW w:w="1117" w:type="dxa"/>
            <w:shd w:val="clear" w:color="auto" w:fill="auto"/>
            <w:noWrap/>
            <w:vAlign w:val="bottom"/>
            <w:hideMark/>
          </w:tcPr>
          <w:p w14:paraId="205174A3" w14:textId="77777777" w:rsidR="00B3516F" w:rsidRPr="0031686D" w:rsidRDefault="00B3516F" w:rsidP="00BF6F00">
            <w:pPr>
              <w:rPr>
                <w:rFonts w:ascii="Calibri" w:hAnsi="Calibri" w:cs="Calibri"/>
                <w:color w:val="000000"/>
                <w:sz w:val="16"/>
                <w:szCs w:val="16"/>
                <w:lang w:eastAsia="uk-UA"/>
              </w:rPr>
            </w:pPr>
          </w:p>
        </w:tc>
        <w:tc>
          <w:tcPr>
            <w:tcW w:w="1477" w:type="dxa"/>
            <w:shd w:val="clear" w:color="auto" w:fill="auto"/>
            <w:noWrap/>
            <w:vAlign w:val="bottom"/>
            <w:hideMark/>
          </w:tcPr>
          <w:p w14:paraId="6FF458EB" w14:textId="77777777" w:rsidR="00B3516F" w:rsidRPr="0031686D" w:rsidRDefault="00B3516F" w:rsidP="00BF6F00">
            <w:pPr>
              <w:rPr>
                <w:rFonts w:ascii="Calibri" w:hAnsi="Calibri" w:cs="Calibri"/>
                <w:b/>
                <w:bCs/>
                <w:color w:val="000000"/>
                <w:sz w:val="16"/>
                <w:szCs w:val="16"/>
                <w:lang w:eastAsia="uk-UA"/>
              </w:rPr>
            </w:pPr>
            <w:proofErr w:type="spellStart"/>
            <w:r w:rsidRPr="0031686D">
              <w:rPr>
                <w:rFonts w:ascii="Calibri" w:hAnsi="Calibri" w:cs="Calibri"/>
                <w:b/>
                <w:bCs/>
                <w:color w:val="000000"/>
                <w:sz w:val="16"/>
                <w:szCs w:val="16"/>
                <w:lang w:eastAsia="uk-UA"/>
              </w:rPr>
              <w:t>Референс</w:t>
            </w:r>
            <w:proofErr w:type="spellEnd"/>
            <w:r w:rsidRPr="0031686D">
              <w:rPr>
                <w:rFonts w:ascii="Calibri" w:hAnsi="Calibri" w:cs="Calibri"/>
                <w:b/>
                <w:bCs/>
                <w:color w:val="000000"/>
                <w:sz w:val="16"/>
                <w:szCs w:val="16"/>
                <w:lang w:eastAsia="uk-UA"/>
              </w:rPr>
              <w:t xml:space="preserve"> документу:</w:t>
            </w:r>
          </w:p>
        </w:tc>
        <w:tc>
          <w:tcPr>
            <w:tcW w:w="1313" w:type="dxa"/>
            <w:shd w:val="clear" w:color="auto" w:fill="auto"/>
            <w:noWrap/>
            <w:vAlign w:val="bottom"/>
            <w:hideMark/>
          </w:tcPr>
          <w:p w14:paraId="0C04290F" w14:textId="77777777" w:rsidR="00B3516F" w:rsidRPr="0031686D" w:rsidRDefault="00B3516F" w:rsidP="00BF6F00">
            <w:pPr>
              <w:rPr>
                <w:rFonts w:ascii="Calibri" w:hAnsi="Calibri" w:cs="Calibri"/>
                <w:color w:val="000000"/>
                <w:sz w:val="16"/>
                <w:szCs w:val="16"/>
                <w:lang w:eastAsia="uk-UA"/>
              </w:rPr>
            </w:pPr>
          </w:p>
        </w:tc>
        <w:tc>
          <w:tcPr>
            <w:tcW w:w="1403" w:type="dxa"/>
            <w:shd w:val="clear" w:color="auto" w:fill="auto"/>
            <w:noWrap/>
            <w:vAlign w:val="bottom"/>
          </w:tcPr>
          <w:p w14:paraId="16A7D754" w14:textId="77777777" w:rsidR="00B3516F" w:rsidRPr="0031686D" w:rsidRDefault="00B3516F" w:rsidP="00BF6F00">
            <w:pPr>
              <w:rPr>
                <w:rFonts w:ascii="Calibri" w:hAnsi="Calibri" w:cs="Calibri"/>
                <w:b/>
                <w:bCs/>
                <w:color w:val="000000"/>
                <w:sz w:val="16"/>
                <w:szCs w:val="16"/>
                <w:lang w:eastAsia="uk-UA"/>
              </w:rPr>
            </w:pPr>
          </w:p>
        </w:tc>
        <w:tc>
          <w:tcPr>
            <w:tcW w:w="1424" w:type="dxa"/>
            <w:shd w:val="clear" w:color="auto" w:fill="auto"/>
            <w:noWrap/>
            <w:vAlign w:val="bottom"/>
          </w:tcPr>
          <w:p w14:paraId="3FFC71CE" w14:textId="77777777" w:rsidR="00B3516F" w:rsidRPr="0031686D" w:rsidRDefault="00B3516F" w:rsidP="00BF6F00">
            <w:pPr>
              <w:rPr>
                <w:rFonts w:ascii="Calibri" w:hAnsi="Calibri" w:cs="Calibri"/>
                <w:color w:val="000000"/>
                <w:sz w:val="16"/>
                <w:szCs w:val="16"/>
                <w:lang w:eastAsia="uk-UA"/>
              </w:rPr>
            </w:pPr>
          </w:p>
        </w:tc>
      </w:tr>
      <w:tr w:rsidR="00B3516F" w:rsidRPr="0031686D" w14:paraId="67224510" w14:textId="77777777" w:rsidTr="003C2B80">
        <w:trPr>
          <w:trHeight w:val="300"/>
        </w:trPr>
        <w:tc>
          <w:tcPr>
            <w:tcW w:w="1418" w:type="dxa"/>
            <w:shd w:val="clear" w:color="auto" w:fill="auto"/>
            <w:noWrap/>
            <w:vAlign w:val="bottom"/>
            <w:hideMark/>
          </w:tcPr>
          <w:p w14:paraId="621A199B" w14:textId="77777777" w:rsidR="00B3516F" w:rsidRPr="0031686D" w:rsidRDefault="00B3516F" w:rsidP="00BF6F00">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 Анкети:</w:t>
            </w:r>
          </w:p>
        </w:tc>
        <w:tc>
          <w:tcPr>
            <w:tcW w:w="1134" w:type="dxa"/>
            <w:shd w:val="clear" w:color="auto" w:fill="auto"/>
            <w:noWrap/>
            <w:vAlign w:val="bottom"/>
            <w:hideMark/>
          </w:tcPr>
          <w:p w14:paraId="1E55373D" w14:textId="77777777" w:rsidR="00B3516F" w:rsidRPr="0031686D" w:rsidRDefault="00B3516F" w:rsidP="00BF6F00">
            <w:pPr>
              <w:rPr>
                <w:rFonts w:ascii="Calibri" w:hAnsi="Calibri" w:cs="Calibri"/>
                <w:color w:val="000000"/>
                <w:sz w:val="16"/>
                <w:szCs w:val="16"/>
                <w:lang w:eastAsia="uk-UA"/>
              </w:rPr>
            </w:pPr>
          </w:p>
        </w:tc>
        <w:tc>
          <w:tcPr>
            <w:tcW w:w="1352" w:type="dxa"/>
            <w:shd w:val="clear" w:color="auto" w:fill="auto"/>
            <w:noWrap/>
            <w:vAlign w:val="bottom"/>
            <w:hideMark/>
          </w:tcPr>
          <w:p w14:paraId="4634D02A" w14:textId="77777777" w:rsidR="00B3516F" w:rsidRPr="0031686D" w:rsidRDefault="00B3516F" w:rsidP="00BF6F00">
            <w:pPr>
              <w:rPr>
                <w:rFonts w:ascii="Calibri" w:hAnsi="Calibri" w:cs="Calibri"/>
                <w:b/>
                <w:bCs/>
                <w:color w:val="000000"/>
                <w:sz w:val="16"/>
                <w:szCs w:val="16"/>
                <w:lang w:eastAsia="uk-UA"/>
              </w:rPr>
            </w:pPr>
          </w:p>
        </w:tc>
        <w:tc>
          <w:tcPr>
            <w:tcW w:w="1117" w:type="dxa"/>
            <w:shd w:val="clear" w:color="auto" w:fill="auto"/>
            <w:noWrap/>
            <w:vAlign w:val="bottom"/>
            <w:hideMark/>
          </w:tcPr>
          <w:p w14:paraId="7322AD27" w14:textId="77777777" w:rsidR="00B3516F" w:rsidRPr="0031686D" w:rsidRDefault="00B3516F">
            <w:pPr>
              <w:rPr>
                <w:rFonts w:ascii="Calibri" w:hAnsi="Calibri" w:cs="Calibri"/>
                <w:color w:val="000000"/>
                <w:sz w:val="16"/>
                <w:szCs w:val="16"/>
                <w:lang w:eastAsia="uk-UA"/>
              </w:rPr>
            </w:pPr>
          </w:p>
        </w:tc>
        <w:tc>
          <w:tcPr>
            <w:tcW w:w="1477" w:type="dxa"/>
            <w:shd w:val="clear" w:color="auto" w:fill="auto"/>
            <w:noWrap/>
            <w:vAlign w:val="bottom"/>
            <w:hideMark/>
          </w:tcPr>
          <w:p w14:paraId="14599F77" w14:textId="77777777" w:rsidR="00B3516F" w:rsidRPr="0031686D" w:rsidRDefault="00B3516F" w:rsidP="00BF6F00">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Дата формування платіжного документу:</w:t>
            </w:r>
          </w:p>
        </w:tc>
        <w:tc>
          <w:tcPr>
            <w:tcW w:w="1313" w:type="dxa"/>
            <w:shd w:val="clear" w:color="auto" w:fill="auto"/>
            <w:noWrap/>
            <w:vAlign w:val="bottom"/>
            <w:hideMark/>
          </w:tcPr>
          <w:p w14:paraId="4D475A18" w14:textId="77777777" w:rsidR="00B3516F" w:rsidRPr="0031686D" w:rsidRDefault="000F0D85" w:rsidP="00BF6F00">
            <w:pPr>
              <w:rPr>
                <w:rFonts w:ascii="Calibri" w:hAnsi="Calibri" w:cs="Calibri"/>
                <w:color w:val="000000"/>
                <w:sz w:val="16"/>
                <w:szCs w:val="16"/>
                <w:lang w:eastAsia="uk-UA"/>
              </w:rPr>
            </w:pPr>
            <w:r w:rsidRPr="0031686D">
              <w:rPr>
                <w:rFonts w:ascii="Calibri" w:hAnsi="Calibri" w:cs="Calibri"/>
                <w:color w:val="000000"/>
                <w:sz w:val="16"/>
                <w:szCs w:val="16"/>
                <w:lang w:eastAsia="uk-UA"/>
              </w:rPr>
              <w:t>ГГГГ-ММ-ДД</w:t>
            </w:r>
          </w:p>
        </w:tc>
        <w:tc>
          <w:tcPr>
            <w:tcW w:w="1403" w:type="dxa"/>
            <w:shd w:val="clear" w:color="auto" w:fill="auto"/>
            <w:noWrap/>
            <w:vAlign w:val="bottom"/>
          </w:tcPr>
          <w:p w14:paraId="45581798" w14:textId="77777777" w:rsidR="00B3516F" w:rsidRPr="0031686D" w:rsidRDefault="00B3516F" w:rsidP="00BF6F00">
            <w:pPr>
              <w:rPr>
                <w:rFonts w:ascii="Calibri" w:hAnsi="Calibri" w:cs="Calibri"/>
                <w:b/>
                <w:bCs/>
                <w:color w:val="000000"/>
                <w:sz w:val="16"/>
                <w:szCs w:val="16"/>
                <w:lang w:eastAsia="uk-UA"/>
              </w:rPr>
            </w:pPr>
          </w:p>
        </w:tc>
        <w:tc>
          <w:tcPr>
            <w:tcW w:w="1424" w:type="dxa"/>
            <w:shd w:val="clear" w:color="auto" w:fill="auto"/>
            <w:noWrap/>
            <w:vAlign w:val="bottom"/>
          </w:tcPr>
          <w:p w14:paraId="5F8E09FE" w14:textId="77777777" w:rsidR="00B3516F" w:rsidRPr="0031686D" w:rsidRDefault="00B3516F" w:rsidP="00BF6F00">
            <w:pPr>
              <w:rPr>
                <w:rFonts w:ascii="Calibri" w:hAnsi="Calibri" w:cs="Calibri"/>
                <w:color w:val="000000"/>
                <w:sz w:val="16"/>
                <w:szCs w:val="16"/>
                <w:lang w:eastAsia="uk-UA"/>
              </w:rPr>
            </w:pPr>
          </w:p>
        </w:tc>
      </w:tr>
      <w:tr w:rsidR="00B3516F" w:rsidRPr="0031686D" w14:paraId="79BED81C" w14:textId="77777777" w:rsidTr="003C2B80">
        <w:trPr>
          <w:trHeight w:val="300"/>
        </w:trPr>
        <w:tc>
          <w:tcPr>
            <w:tcW w:w="1418" w:type="dxa"/>
            <w:shd w:val="clear" w:color="auto" w:fill="auto"/>
            <w:noWrap/>
            <w:vAlign w:val="bottom"/>
            <w:hideMark/>
          </w:tcPr>
          <w:p w14:paraId="28C07751" w14:textId="77777777" w:rsidR="00B3516F" w:rsidRPr="0031686D" w:rsidRDefault="00B3516F" w:rsidP="00BF6F00">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Назва послуги:</w:t>
            </w:r>
          </w:p>
        </w:tc>
        <w:tc>
          <w:tcPr>
            <w:tcW w:w="1134" w:type="dxa"/>
            <w:shd w:val="clear" w:color="auto" w:fill="auto"/>
            <w:noWrap/>
            <w:vAlign w:val="bottom"/>
            <w:hideMark/>
          </w:tcPr>
          <w:p w14:paraId="7AAE259B" w14:textId="77777777" w:rsidR="00B3516F" w:rsidRPr="0031686D" w:rsidRDefault="00B3516F">
            <w:pPr>
              <w:rPr>
                <w:rFonts w:ascii="Calibri" w:hAnsi="Calibri" w:cs="Calibri"/>
                <w:color w:val="000000"/>
                <w:sz w:val="16"/>
                <w:szCs w:val="16"/>
                <w:lang w:eastAsia="uk-UA"/>
              </w:rPr>
            </w:pPr>
          </w:p>
        </w:tc>
        <w:tc>
          <w:tcPr>
            <w:tcW w:w="1352" w:type="dxa"/>
            <w:shd w:val="clear" w:color="auto" w:fill="auto"/>
            <w:noWrap/>
            <w:vAlign w:val="bottom"/>
            <w:hideMark/>
          </w:tcPr>
          <w:p w14:paraId="05E59A95" w14:textId="77777777" w:rsidR="00B3516F" w:rsidRPr="0031686D" w:rsidRDefault="00B3516F" w:rsidP="00BF6F00">
            <w:pPr>
              <w:rPr>
                <w:rFonts w:ascii="Calibri" w:hAnsi="Calibri" w:cs="Calibri"/>
                <w:b/>
                <w:bCs/>
                <w:color w:val="000000"/>
                <w:sz w:val="16"/>
                <w:szCs w:val="16"/>
                <w:lang w:eastAsia="uk-UA"/>
              </w:rPr>
            </w:pPr>
          </w:p>
        </w:tc>
        <w:tc>
          <w:tcPr>
            <w:tcW w:w="1117" w:type="dxa"/>
            <w:shd w:val="clear" w:color="auto" w:fill="auto"/>
            <w:noWrap/>
            <w:vAlign w:val="bottom"/>
            <w:hideMark/>
          </w:tcPr>
          <w:p w14:paraId="5467EF90" w14:textId="77777777" w:rsidR="00B3516F" w:rsidRPr="0031686D" w:rsidRDefault="00B3516F" w:rsidP="00BF6F00">
            <w:pPr>
              <w:rPr>
                <w:rFonts w:ascii="Calibri" w:hAnsi="Calibri" w:cs="Calibri"/>
                <w:b/>
                <w:bCs/>
                <w:color w:val="000000"/>
                <w:sz w:val="16"/>
                <w:szCs w:val="16"/>
                <w:lang w:eastAsia="uk-UA"/>
              </w:rPr>
            </w:pPr>
          </w:p>
        </w:tc>
        <w:tc>
          <w:tcPr>
            <w:tcW w:w="1477" w:type="dxa"/>
            <w:shd w:val="clear" w:color="auto" w:fill="auto"/>
            <w:noWrap/>
            <w:vAlign w:val="bottom"/>
            <w:hideMark/>
          </w:tcPr>
          <w:p w14:paraId="325E5250" w14:textId="77777777" w:rsidR="00B3516F" w:rsidRPr="0031686D" w:rsidRDefault="00B3516F" w:rsidP="00BF6F00">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Загальна сума перерахування:</w:t>
            </w:r>
          </w:p>
        </w:tc>
        <w:tc>
          <w:tcPr>
            <w:tcW w:w="1313" w:type="dxa"/>
            <w:shd w:val="clear" w:color="auto" w:fill="auto"/>
            <w:noWrap/>
            <w:vAlign w:val="bottom"/>
            <w:hideMark/>
          </w:tcPr>
          <w:p w14:paraId="67888939" w14:textId="77777777" w:rsidR="00B3516F" w:rsidRPr="0031686D" w:rsidRDefault="00B3516F" w:rsidP="00BF6F00">
            <w:pPr>
              <w:rPr>
                <w:rFonts w:ascii="Calibri" w:hAnsi="Calibri" w:cs="Calibri"/>
                <w:color w:val="000000"/>
                <w:sz w:val="16"/>
                <w:szCs w:val="16"/>
                <w:lang w:eastAsia="uk-UA"/>
              </w:rPr>
            </w:pPr>
          </w:p>
        </w:tc>
        <w:tc>
          <w:tcPr>
            <w:tcW w:w="1403" w:type="dxa"/>
            <w:shd w:val="clear" w:color="auto" w:fill="auto"/>
            <w:noWrap/>
            <w:vAlign w:val="bottom"/>
            <w:hideMark/>
          </w:tcPr>
          <w:p w14:paraId="7C053874" w14:textId="77777777" w:rsidR="00B3516F" w:rsidRPr="0031686D" w:rsidRDefault="00B3516F" w:rsidP="00BF6F00">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ID реєстру:</w:t>
            </w:r>
          </w:p>
        </w:tc>
        <w:tc>
          <w:tcPr>
            <w:tcW w:w="1424" w:type="dxa"/>
            <w:shd w:val="clear" w:color="auto" w:fill="auto"/>
            <w:noWrap/>
            <w:vAlign w:val="bottom"/>
            <w:hideMark/>
          </w:tcPr>
          <w:p w14:paraId="6F53B7CB" w14:textId="77777777" w:rsidR="00B3516F" w:rsidRPr="0031686D" w:rsidRDefault="00B3516F">
            <w:pPr>
              <w:rPr>
                <w:rFonts w:ascii="Calibri" w:hAnsi="Calibri" w:cs="Calibri"/>
                <w:color w:val="000000"/>
                <w:sz w:val="16"/>
                <w:szCs w:val="16"/>
                <w:lang w:eastAsia="uk-UA"/>
              </w:rPr>
            </w:pPr>
          </w:p>
        </w:tc>
      </w:tr>
      <w:tr w:rsidR="00B3516F" w:rsidRPr="0031686D" w14:paraId="41C07911" w14:textId="77777777" w:rsidTr="0031686D">
        <w:trPr>
          <w:trHeight w:val="197"/>
        </w:trPr>
        <w:tc>
          <w:tcPr>
            <w:tcW w:w="1418" w:type="dxa"/>
            <w:shd w:val="clear" w:color="auto" w:fill="auto"/>
            <w:noWrap/>
            <w:vAlign w:val="bottom"/>
            <w:hideMark/>
          </w:tcPr>
          <w:p w14:paraId="2975A3A2" w14:textId="77777777" w:rsidR="00B3516F" w:rsidRPr="0031686D" w:rsidRDefault="00B3516F" w:rsidP="00BF6F00">
            <w:pPr>
              <w:rPr>
                <w:rFonts w:ascii="Calibri" w:hAnsi="Calibri" w:cs="Calibri"/>
                <w:color w:val="000000"/>
                <w:sz w:val="16"/>
                <w:szCs w:val="16"/>
                <w:lang w:eastAsia="uk-UA"/>
              </w:rPr>
            </w:pPr>
          </w:p>
        </w:tc>
        <w:tc>
          <w:tcPr>
            <w:tcW w:w="1134" w:type="dxa"/>
            <w:shd w:val="clear" w:color="auto" w:fill="auto"/>
            <w:noWrap/>
            <w:vAlign w:val="bottom"/>
            <w:hideMark/>
          </w:tcPr>
          <w:p w14:paraId="21134243" w14:textId="77777777" w:rsidR="00B3516F" w:rsidRPr="0031686D" w:rsidRDefault="00B3516F" w:rsidP="00BF6F00">
            <w:pPr>
              <w:rPr>
                <w:sz w:val="16"/>
                <w:szCs w:val="16"/>
                <w:lang w:eastAsia="uk-UA"/>
              </w:rPr>
            </w:pPr>
          </w:p>
        </w:tc>
        <w:tc>
          <w:tcPr>
            <w:tcW w:w="1352" w:type="dxa"/>
            <w:shd w:val="clear" w:color="auto" w:fill="auto"/>
            <w:noWrap/>
            <w:vAlign w:val="bottom"/>
            <w:hideMark/>
          </w:tcPr>
          <w:p w14:paraId="7AE1D7F5" w14:textId="77777777" w:rsidR="00B3516F" w:rsidRPr="0031686D" w:rsidRDefault="00B3516F" w:rsidP="00BF6F00">
            <w:pPr>
              <w:rPr>
                <w:sz w:val="16"/>
                <w:szCs w:val="16"/>
                <w:lang w:eastAsia="uk-UA"/>
              </w:rPr>
            </w:pPr>
          </w:p>
        </w:tc>
        <w:tc>
          <w:tcPr>
            <w:tcW w:w="1117" w:type="dxa"/>
            <w:shd w:val="clear" w:color="auto" w:fill="auto"/>
            <w:noWrap/>
            <w:vAlign w:val="bottom"/>
            <w:hideMark/>
          </w:tcPr>
          <w:p w14:paraId="4526C71E" w14:textId="77777777" w:rsidR="00B3516F" w:rsidRPr="0031686D" w:rsidRDefault="00B3516F" w:rsidP="00BF6F00">
            <w:pPr>
              <w:rPr>
                <w:sz w:val="16"/>
                <w:szCs w:val="16"/>
                <w:lang w:eastAsia="uk-UA"/>
              </w:rPr>
            </w:pPr>
          </w:p>
        </w:tc>
        <w:tc>
          <w:tcPr>
            <w:tcW w:w="1477" w:type="dxa"/>
            <w:shd w:val="clear" w:color="auto" w:fill="auto"/>
            <w:noWrap/>
            <w:vAlign w:val="bottom"/>
            <w:hideMark/>
          </w:tcPr>
          <w:p w14:paraId="7BB1A023" w14:textId="77777777" w:rsidR="00B3516F" w:rsidRPr="0031686D" w:rsidRDefault="00B3516F" w:rsidP="00BF6F00">
            <w:pPr>
              <w:rPr>
                <w:sz w:val="16"/>
                <w:szCs w:val="16"/>
                <w:lang w:eastAsia="uk-UA"/>
              </w:rPr>
            </w:pPr>
          </w:p>
        </w:tc>
        <w:tc>
          <w:tcPr>
            <w:tcW w:w="1313" w:type="dxa"/>
            <w:shd w:val="clear" w:color="auto" w:fill="auto"/>
            <w:noWrap/>
            <w:vAlign w:val="bottom"/>
            <w:hideMark/>
          </w:tcPr>
          <w:p w14:paraId="6859618A" w14:textId="77777777" w:rsidR="00B3516F" w:rsidRPr="0031686D" w:rsidRDefault="00B3516F" w:rsidP="00BF6F00">
            <w:pPr>
              <w:rPr>
                <w:sz w:val="16"/>
                <w:szCs w:val="16"/>
                <w:lang w:eastAsia="uk-UA"/>
              </w:rPr>
            </w:pPr>
          </w:p>
        </w:tc>
        <w:tc>
          <w:tcPr>
            <w:tcW w:w="1403" w:type="dxa"/>
            <w:shd w:val="clear" w:color="auto" w:fill="auto"/>
            <w:noWrap/>
            <w:vAlign w:val="bottom"/>
            <w:hideMark/>
          </w:tcPr>
          <w:p w14:paraId="47FFCAAB" w14:textId="77777777" w:rsidR="00B3516F" w:rsidRPr="0031686D" w:rsidRDefault="00B3516F" w:rsidP="00BF6F00">
            <w:pPr>
              <w:rPr>
                <w:sz w:val="16"/>
                <w:szCs w:val="16"/>
                <w:lang w:eastAsia="uk-UA"/>
              </w:rPr>
            </w:pPr>
          </w:p>
        </w:tc>
        <w:tc>
          <w:tcPr>
            <w:tcW w:w="1424" w:type="dxa"/>
            <w:shd w:val="clear" w:color="auto" w:fill="auto"/>
            <w:noWrap/>
            <w:vAlign w:val="bottom"/>
            <w:hideMark/>
          </w:tcPr>
          <w:p w14:paraId="3B0ECC4D" w14:textId="77777777" w:rsidR="00B3516F" w:rsidRPr="0031686D" w:rsidRDefault="00B3516F" w:rsidP="00BF6F00">
            <w:pPr>
              <w:rPr>
                <w:sz w:val="16"/>
                <w:szCs w:val="16"/>
                <w:lang w:eastAsia="uk-UA"/>
              </w:rPr>
            </w:pPr>
          </w:p>
        </w:tc>
      </w:tr>
      <w:tr w:rsidR="00B3516F" w:rsidRPr="0031686D" w14:paraId="2A4B31D2" w14:textId="77777777" w:rsidTr="003C2B80">
        <w:trPr>
          <w:trHeight w:val="900"/>
        </w:trPr>
        <w:tc>
          <w:tcPr>
            <w:tcW w:w="1418" w:type="dxa"/>
            <w:shd w:val="clear" w:color="auto" w:fill="auto"/>
            <w:vAlign w:val="center"/>
            <w:hideMark/>
          </w:tcPr>
          <w:p w14:paraId="0FF16BE0" w14:textId="77777777" w:rsidR="00B3516F" w:rsidRPr="0031686D" w:rsidRDefault="00B3516F" w:rsidP="00BF6F00">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Номер УПСЗН</w:t>
            </w:r>
          </w:p>
        </w:tc>
        <w:tc>
          <w:tcPr>
            <w:tcW w:w="1134" w:type="dxa"/>
            <w:shd w:val="clear" w:color="auto" w:fill="auto"/>
            <w:vAlign w:val="center"/>
            <w:hideMark/>
          </w:tcPr>
          <w:p w14:paraId="3BC43D07" w14:textId="777D1C98" w:rsidR="00B3516F" w:rsidRPr="0031686D" w:rsidRDefault="00B3516F" w:rsidP="007E4F1C">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 xml:space="preserve">Номер облікового запису </w:t>
            </w:r>
            <w:r w:rsidR="003636AA" w:rsidRPr="0031686D">
              <w:rPr>
                <w:rFonts w:ascii="Calibri" w:hAnsi="Calibri" w:cs="Calibri"/>
                <w:b/>
                <w:bCs/>
                <w:color w:val="000000"/>
                <w:sz w:val="16"/>
                <w:szCs w:val="16"/>
                <w:lang w:eastAsia="uk-UA"/>
              </w:rPr>
              <w:t>пільговика</w:t>
            </w:r>
            <w:r w:rsidRPr="0031686D">
              <w:rPr>
                <w:rFonts w:ascii="Calibri" w:hAnsi="Calibri" w:cs="Calibri"/>
                <w:b/>
                <w:bCs/>
                <w:color w:val="000000"/>
                <w:sz w:val="16"/>
                <w:szCs w:val="16"/>
                <w:lang w:eastAsia="uk-UA"/>
              </w:rPr>
              <w:t xml:space="preserve"> в АТ «Ощадбанк»</w:t>
            </w:r>
          </w:p>
        </w:tc>
        <w:tc>
          <w:tcPr>
            <w:tcW w:w="1352" w:type="dxa"/>
            <w:shd w:val="clear" w:color="auto" w:fill="auto"/>
            <w:vAlign w:val="center"/>
            <w:hideMark/>
          </w:tcPr>
          <w:p w14:paraId="72660869" w14:textId="5A875CCE" w:rsidR="00B3516F" w:rsidRPr="0031686D" w:rsidRDefault="00B3516F" w:rsidP="00BF6F00">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 xml:space="preserve">ПІБ </w:t>
            </w:r>
            <w:r w:rsidR="003636AA" w:rsidRPr="0031686D">
              <w:rPr>
                <w:rFonts w:ascii="Calibri" w:hAnsi="Calibri" w:cs="Calibri"/>
                <w:b/>
                <w:bCs/>
                <w:color w:val="000000"/>
                <w:sz w:val="16"/>
                <w:szCs w:val="16"/>
                <w:lang w:eastAsia="uk-UA"/>
              </w:rPr>
              <w:t>пільговика</w:t>
            </w:r>
          </w:p>
        </w:tc>
        <w:tc>
          <w:tcPr>
            <w:tcW w:w="1117" w:type="dxa"/>
            <w:shd w:val="clear" w:color="auto" w:fill="auto"/>
            <w:vAlign w:val="center"/>
            <w:hideMark/>
          </w:tcPr>
          <w:p w14:paraId="4F5DA04D" w14:textId="77777777" w:rsidR="00B3516F" w:rsidRPr="0031686D" w:rsidRDefault="00B3516F" w:rsidP="00BF6F00">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Номер особового рахунку у постачальника</w:t>
            </w:r>
          </w:p>
        </w:tc>
        <w:tc>
          <w:tcPr>
            <w:tcW w:w="1477" w:type="dxa"/>
            <w:shd w:val="clear" w:color="auto" w:fill="auto"/>
            <w:vAlign w:val="center"/>
            <w:hideMark/>
          </w:tcPr>
          <w:p w14:paraId="55DB8310" w14:textId="77777777" w:rsidR="00B3516F" w:rsidRPr="0031686D" w:rsidRDefault="00B3516F" w:rsidP="00BF6F00">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Загальна нарахована сума за спожиті послуги у звітному місяці (грн.)</w:t>
            </w:r>
          </w:p>
        </w:tc>
        <w:tc>
          <w:tcPr>
            <w:tcW w:w="1313" w:type="dxa"/>
            <w:shd w:val="clear" w:color="auto" w:fill="auto"/>
            <w:vAlign w:val="center"/>
            <w:hideMark/>
          </w:tcPr>
          <w:p w14:paraId="613FD587" w14:textId="77777777" w:rsidR="00B3516F" w:rsidRPr="0031686D" w:rsidRDefault="00B3516F" w:rsidP="00BF6F00">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Загальна сума до сплати, що включає заборгованість</w:t>
            </w:r>
            <w:r w:rsidR="00BC5C72" w:rsidRPr="0031686D">
              <w:rPr>
                <w:rFonts w:ascii="Calibri" w:hAnsi="Calibri" w:cs="Calibri"/>
                <w:b/>
                <w:bCs/>
                <w:color w:val="000000"/>
                <w:sz w:val="16"/>
                <w:szCs w:val="16"/>
                <w:lang w:eastAsia="uk-UA"/>
              </w:rPr>
              <w:t xml:space="preserve"> (</w:t>
            </w:r>
            <w:r w:rsidR="00E116C4" w:rsidRPr="0031686D">
              <w:rPr>
                <w:rFonts w:ascii="Calibri" w:hAnsi="Calibri" w:cs="Calibri"/>
                <w:b/>
                <w:bCs/>
                <w:color w:val="000000"/>
                <w:sz w:val="16"/>
                <w:szCs w:val="16"/>
                <w:lang w:eastAsia="uk-UA"/>
              </w:rPr>
              <w:t>строк позо</w:t>
            </w:r>
            <w:r w:rsidR="00BC5C72" w:rsidRPr="0031686D">
              <w:rPr>
                <w:rFonts w:ascii="Calibri" w:hAnsi="Calibri" w:cs="Calibri"/>
                <w:b/>
                <w:bCs/>
                <w:color w:val="000000"/>
                <w:sz w:val="16"/>
                <w:szCs w:val="16"/>
                <w:lang w:eastAsia="uk-UA"/>
              </w:rPr>
              <w:t>вної давності якої не минув)</w:t>
            </w:r>
            <w:r w:rsidRPr="0031686D">
              <w:rPr>
                <w:rFonts w:ascii="Calibri" w:hAnsi="Calibri" w:cs="Calibri"/>
                <w:b/>
                <w:bCs/>
                <w:color w:val="000000"/>
                <w:sz w:val="16"/>
                <w:szCs w:val="16"/>
                <w:lang w:eastAsia="uk-UA"/>
              </w:rPr>
              <w:t>/переплату за попередні періоди (грн.)</w:t>
            </w:r>
          </w:p>
        </w:tc>
        <w:tc>
          <w:tcPr>
            <w:tcW w:w="1403" w:type="dxa"/>
            <w:shd w:val="clear" w:color="auto" w:fill="auto"/>
            <w:vAlign w:val="center"/>
            <w:hideMark/>
          </w:tcPr>
          <w:p w14:paraId="68EF7847" w14:textId="1E947222" w:rsidR="00B3516F" w:rsidRPr="0031686D" w:rsidRDefault="00B3516F" w:rsidP="00BF6F00">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 xml:space="preserve">Сума, сплачена за рахунок </w:t>
            </w:r>
            <w:r w:rsidR="00AE53A1" w:rsidRPr="0031686D">
              <w:rPr>
                <w:rFonts w:ascii="Calibri" w:hAnsi="Calibri" w:cs="Calibri"/>
                <w:b/>
                <w:bCs/>
                <w:color w:val="000000"/>
                <w:sz w:val="16"/>
                <w:szCs w:val="16"/>
                <w:lang w:eastAsia="uk-UA"/>
              </w:rPr>
              <w:t>пільги</w:t>
            </w:r>
            <w:r w:rsidR="00280E8D" w:rsidRPr="0031686D">
              <w:rPr>
                <w:rFonts w:ascii="Calibri" w:hAnsi="Calibri" w:cs="Calibri"/>
                <w:b/>
                <w:bCs/>
                <w:color w:val="000000"/>
                <w:sz w:val="16"/>
                <w:szCs w:val="16"/>
                <w:lang w:eastAsia="uk-UA"/>
              </w:rPr>
              <w:t>*</w:t>
            </w:r>
          </w:p>
        </w:tc>
        <w:tc>
          <w:tcPr>
            <w:tcW w:w="1424" w:type="dxa"/>
            <w:shd w:val="clear" w:color="auto" w:fill="auto"/>
            <w:vAlign w:val="center"/>
            <w:hideMark/>
          </w:tcPr>
          <w:p w14:paraId="45E62CA3" w14:textId="77777777" w:rsidR="00B3516F" w:rsidRPr="0031686D" w:rsidRDefault="00B3516F" w:rsidP="00BF6F00">
            <w:pPr>
              <w:rPr>
                <w:rFonts w:ascii="Calibri" w:hAnsi="Calibri" w:cs="Calibri"/>
                <w:b/>
                <w:bCs/>
                <w:color w:val="000000"/>
                <w:sz w:val="16"/>
                <w:szCs w:val="16"/>
                <w:lang w:eastAsia="uk-UA"/>
              </w:rPr>
            </w:pPr>
            <w:r w:rsidRPr="0031686D">
              <w:rPr>
                <w:rFonts w:ascii="Calibri" w:hAnsi="Calibri" w:cs="Calibri"/>
                <w:b/>
                <w:bCs/>
                <w:color w:val="000000"/>
                <w:sz w:val="16"/>
                <w:szCs w:val="16"/>
                <w:lang w:eastAsia="uk-UA"/>
              </w:rPr>
              <w:t>Опис помилок</w:t>
            </w:r>
          </w:p>
        </w:tc>
      </w:tr>
      <w:tr w:rsidR="00B3516F" w:rsidRPr="0031686D" w14:paraId="1DEF848A" w14:textId="77777777" w:rsidTr="003C2B80">
        <w:trPr>
          <w:trHeight w:val="300"/>
        </w:trPr>
        <w:tc>
          <w:tcPr>
            <w:tcW w:w="1418" w:type="dxa"/>
            <w:shd w:val="clear" w:color="auto" w:fill="auto"/>
            <w:noWrap/>
            <w:vAlign w:val="center"/>
          </w:tcPr>
          <w:p w14:paraId="21C31F81" w14:textId="77777777" w:rsidR="00B3516F" w:rsidRPr="0031686D" w:rsidRDefault="00FE1557" w:rsidP="003C2B80">
            <w:pPr>
              <w:jc w:val="center"/>
              <w:rPr>
                <w:rFonts w:ascii="Calibri" w:hAnsi="Calibri" w:cs="Calibri"/>
                <w:b/>
                <w:color w:val="000000"/>
                <w:sz w:val="16"/>
                <w:szCs w:val="16"/>
                <w:lang w:eastAsia="uk-UA"/>
              </w:rPr>
            </w:pPr>
            <w:r w:rsidRPr="0031686D">
              <w:rPr>
                <w:rFonts w:ascii="Calibri" w:hAnsi="Calibri" w:cs="Calibri"/>
                <w:b/>
                <w:color w:val="000000"/>
                <w:sz w:val="16"/>
                <w:szCs w:val="16"/>
                <w:lang w:eastAsia="uk-UA"/>
              </w:rPr>
              <w:t>1</w:t>
            </w:r>
          </w:p>
        </w:tc>
        <w:tc>
          <w:tcPr>
            <w:tcW w:w="1134" w:type="dxa"/>
            <w:shd w:val="clear" w:color="auto" w:fill="auto"/>
            <w:noWrap/>
            <w:vAlign w:val="center"/>
          </w:tcPr>
          <w:p w14:paraId="559C6603" w14:textId="77777777" w:rsidR="00B3516F" w:rsidRPr="0031686D" w:rsidRDefault="00FE1557" w:rsidP="003C2B80">
            <w:pPr>
              <w:jc w:val="center"/>
              <w:rPr>
                <w:rFonts w:ascii="Calibri" w:hAnsi="Calibri" w:cs="Calibri"/>
                <w:b/>
                <w:color w:val="000000"/>
                <w:sz w:val="16"/>
                <w:szCs w:val="16"/>
                <w:lang w:eastAsia="uk-UA"/>
              </w:rPr>
            </w:pPr>
            <w:r w:rsidRPr="0031686D">
              <w:rPr>
                <w:rFonts w:ascii="Calibri" w:hAnsi="Calibri" w:cs="Calibri"/>
                <w:b/>
                <w:color w:val="000000"/>
                <w:sz w:val="16"/>
                <w:szCs w:val="16"/>
                <w:lang w:eastAsia="uk-UA"/>
              </w:rPr>
              <w:t>2</w:t>
            </w:r>
          </w:p>
        </w:tc>
        <w:tc>
          <w:tcPr>
            <w:tcW w:w="1352" w:type="dxa"/>
            <w:shd w:val="clear" w:color="auto" w:fill="auto"/>
            <w:noWrap/>
            <w:vAlign w:val="center"/>
          </w:tcPr>
          <w:p w14:paraId="6C026C3C" w14:textId="77777777" w:rsidR="00B3516F" w:rsidRPr="0031686D" w:rsidRDefault="00FE1557" w:rsidP="003C2B80">
            <w:pPr>
              <w:jc w:val="center"/>
              <w:rPr>
                <w:rFonts w:ascii="Calibri" w:hAnsi="Calibri" w:cs="Calibri"/>
                <w:b/>
                <w:color w:val="000000"/>
                <w:sz w:val="16"/>
                <w:szCs w:val="16"/>
                <w:lang w:eastAsia="uk-UA"/>
              </w:rPr>
            </w:pPr>
            <w:r w:rsidRPr="0031686D">
              <w:rPr>
                <w:rFonts w:ascii="Calibri" w:hAnsi="Calibri" w:cs="Calibri"/>
                <w:b/>
                <w:color w:val="000000"/>
                <w:sz w:val="16"/>
                <w:szCs w:val="16"/>
                <w:lang w:eastAsia="uk-UA"/>
              </w:rPr>
              <w:t>3</w:t>
            </w:r>
          </w:p>
        </w:tc>
        <w:tc>
          <w:tcPr>
            <w:tcW w:w="1117" w:type="dxa"/>
            <w:shd w:val="clear" w:color="auto" w:fill="auto"/>
            <w:noWrap/>
            <w:vAlign w:val="center"/>
          </w:tcPr>
          <w:p w14:paraId="33FF3042" w14:textId="77777777" w:rsidR="00B3516F" w:rsidRPr="0031686D" w:rsidRDefault="00FE1557" w:rsidP="003C2B80">
            <w:pPr>
              <w:jc w:val="center"/>
              <w:rPr>
                <w:rFonts w:ascii="Calibri" w:hAnsi="Calibri" w:cs="Calibri"/>
                <w:b/>
                <w:color w:val="000000"/>
                <w:sz w:val="16"/>
                <w:szCs w:val="16"/>
                <w:lang w:eastAsia="uk-UA"/>
              </w:rPr>
            </w:pPr>
            <w:r w:rsidRPr="0031686D">
              <w:rPr>
                <w:rFonts w:ascii="Calibri" w:hAnsi="Calibri" w:cs="Calibri"/>
                <w:b/>
                <w:color w:val="000000"/>
                <w:sz w:val="16"/>
                <w:szCs w:val="16"/>
                <w:lang w:eastAsia="uk-UA"/>
              </w:rPr>
              <w:t>4</w:t>
            </w:r>
          </w:p>
        </w:tc>
        <w:tc>
          <w:tcPr>
            <w:tcW w:w="1477" w:type="dxa"/>
            <w:shd w:val="clear" w:color="auto" w:fill="auto"/>
            <w:noWrap/>
            <w:vAlign w:val="center"/>
          </w:tcPr>
          <w:p w14:paraId="5FEB348F" w14:textId="77777777" w:rsidR="00B3516F" w:rsidRPr="0031686D" w:rsidRDefault="00FE1557" w:rsidP="003C2B80">
            <w:pPr>
              <w:jc w:val="center"/>
              <w:rPr>
                <w:rFonts w:ascii="Calibri" w:hAnsi="Calibri" w:cs="Calibri"/>
                <w:b/>
                <w:color w:val="000000"/>
                <w:sz w:val="16"/>
                <w:szCs w:val="16"/>
                <w:lang w:eastAsia="uk-UA"/>
              </w:rPr>
            </w:pPr>
            <w:r w:rsidRPr="0031686D">
              <w:rPr>
                <w:rFonts w:ascii="Calibri" w:hAnsi="Calibri" w:cs="Calibri"/>
                <w:b/>
                <w:color w:val="000000"/>
                <w:sz w:val="16"/>
                <w:szCs w:val="16"/>
                <w:lang w:eastAsia="uk-UA"/>
              </w:rPr>
              <w:t>5</w:t>
            </w:r>
          </w:p>
        </w:tc>
        <w:tc>
          <w:tcPr>
            <w:tcW w:w="1313" w:type="dxa"/>
            <w:shd w:val="clear" w:color="auto" w:fill="auto"/>
            <w:noWrap/>
            <w:vAlign w:val="center"/>
          </w:tcPr>
          <w:p w14:paraId="5D4C30F5" w14:textId="77777777" w:rsidR="00B3516F" w:rsidRPr="0031686D" w:rsidRDefault="00FE1557" w:rsidP="003C2B80">
            <w:pPr>
              <w:jc w:val="center"/>
              <w:rPr>
                <w:rFonts w:ascii="Calibri" w:hAnsi="Calibri" w:cs="Calibri"/>
                <w:b/>
                <w:color w:val="000000"/>
                <w:sz w:val="16"/>
                <w:szCs w:val="16"/>
                <w:lang w:eastAsia="uk-UA"/>
              </w:rPr>
            </w:pPr>
            <w:r w:rsidRPr="0031686D">
              <w:rPr>
                <w:rFonts w:ascii="Calibri" w:hAnsi="Calibri" w:cs="Calibri"/>
                <w:b/>
                <w:color w:val="000000"/>
                <w:sz w:val="16"/>
                <w:szCs w:val="16"/>
                <w:lang w:eastAsia="uk-UA"/>
              </w:rPr>
              <w:t>6</w:t>
            </w:r>
          </w:p>
        </w:tc>
        <w:tc>
          <w:tcPr>
            <w:tcW w:w="1403" w:type="dxa"/>
            <w:shd w:val="clear" w:color="auto" w:fill="auto"/>
            <w:noWrap/>
            <w:vAlign w:val="center"/>
          </w:tcPr>
          <w:p w14:paraId="4EFF0D21" w14:textId="77777777" w:rsidR="00B3516F" w:rsidRPr="0031686D" w:rsidRDefault="00FE1557" w:rsidP="003C2B80">
            <w:pPr>
              <w:jc w:val="center"/>
              <w:rPr>
                <w:rFonts w:ascii="Calibri" w:hAnsi="Calibri" w:cs="Calibri"/>
                <w:b/>
                <w:color w:val="000000"/>
                <w:sz w:val="16"/>
                <w:szCs w:val="16"/>
                <w:lang w:eastAsia="uk-UA"/>
              </w:rPr>
            </w:pPr>
            <w:r w:rsidRPr="0031686D">
              <w:rPr>
                <w:rFonts w:ascii="Calibri" w:hAnsi="Calibri" w:cs="Calibri"/>
                <w:b/>
                <w:color w:val="000000"/>
                <w:sz w:val="16"/>
                <w:szCs w:val="16"/>
                <w:lang w:eastAsia="uk-UA"/>
              </w:rPr>
              <w:t>7</w:t>
            </w:r>
          </w:p>
        </w:tc>
        <w:tc>
          <w:tcPr>
            <w:tcW w:w="1424" w:type="dxa"/>
            <w:shd w:val="clear" w:color="auto" w:fill="auto"/>
            <w:noWrap/>
            <w:vAlign w:val="center"/>
            <w:hideMark/>
          </w:tcPr>
          <w:p w14:paraId="29A79AEF" w14:textId="77777777" w:rsidR="00B3516F" w:rsidRPr="0031686D" w:rsidRDefault="00FE1557" w:rsidP="003C2B80">
            <w:pPr>
              <w:jc w:val="center"/>
              <w:rPr>
                <w:rFonts w:ascii="Calibri" w:hAnsi="Calibri" w:cs="Calibri"/>
                <w:b/>
                <w:color w:val="000000"/>
                <w:sz w:val="16"/>
                <w:szCs w:val="16"/>
                <w:lang w:eastAsia="uk-UA"/>
              </w:rPr>
            </w:pPr>
            <w:r w:rsidRPr="0031686D">
              <w:rPr>
                <w:rFonts w:ascii="Calibri" w:hAnsi="Calibri" w:cs="Calibri"/>
                <w:b/>
                <w:color w:val="000000"/>
                <w:sz w:val="16"/>
                <w:szCs w:val="16"/>
                <w:lang w:eastAsia="uk-UA"/>
              </w:rPr>
              <w:t>8</w:t>
            </w:r>
          </w:p>
        </w:tc>
      </w:tr>
    </w:tbl>
    <w:p w14:paraId="2B9C2B7D" w14:textId="702AF940" w:rsidR="00280E8D" w:rsidRPr="0031686D" w:rsidRDefault="00280E8D" w:rsidP="0031686D">
      <w:pPr>
        <w:spacing w:after="0"/>
        <w:jc w:val="both"/>
        <w:rPr>
          <w:sz w:val="20"/>
          <w:szCs w:val="20"/>
        </w:rPr>
      </w:pPr>
      <w:r w:rsidRPr="0031686D">
        <w:rPr>
          <w:rFonts w:ascii="Times New Roman" w:hAnsi="Times New Roman" w:cs="Times New Roman"/>
          <w:sz w:val="20"/>
          <w:szCs w:val="20"/>
        </w:rPr>
        <w:t>*розрахунок з постачальником послуг здійснюється у розмірі виключно поточних нарахувань за послуги, спожиті</w:t>
      </w:r>
      <w:r w:rsidR="005C6B2B" w:rsidRPr="0031686D">
        <w:rPr>
          <w:rFonts w:ascii="Times New Roman" w:hAnsi="Times New Roman" w:cs="Times New Roman"/>
          <w:sz w:val="20"/>
          <w:szCs w:val="20"/>
        </w:rPr>
        <w:t xml:space="preserve"> </w:t>
      </w:r>
      <w:r w:rsidRPr="0031686D">
        <w:rPr>
          <w:rFonts w:ascii="Times New Roman" w:hAnsi="Times New Roman" w:cs="Times New Roman"/>
          <w:sz w:val="20"/>
          <w:szCs w:val="20"/>
        </w:rPr>
        <w:t>Пільговиками у звітному місяці (за сумою, вказаною у стовпчику 5).</w:t>
      </w:r>
      <w:r w:rsidRPr="0031686D">
        <w:rPr>
          <w:sz w:val="20"/>
          <w:szCs w:val="20"/>
        </w:rPr>
        <w:t xml:space="preserve"> </w:t>
      </w:r>
    </w:p>
    <w:p w14:paraId="00EB266F" w14:textId="797D0C92" w:rsidR="00280E8D" w:rsidRPr="0031686D" w:rsidRDefault="00280E8D" w:rsidP="0031686D">
      <w:pPr>
        <w:spacing w:after="0"/>
        <w:jc w:val="both"/>
        <w:rPr>
          <w:rFonts w:ascii="Times New Roman" w:hAnsi="Times New Roman" w:cs="Times New Roman"/>
          <w:sz w:val="20"/>
          <w:szCs w:val="20"/>
        </w:rPr>
      </w:pPr>
      <w:r w:rsidRPr="0031686D">
        <w:rPr>
          <w:rFonts w:ascii="Times New Roman" w:hAnsi="Times New Roman" w:cs="Times New Roman"/>
          <w:sz w:val="20"/>
          <w:szCs w:val="20"/>
        </w:rPr>
        <w:t>Стовпчик 6 у розрахунки не включається.</w:t>
      </w:r>
    </w:p>
    <w:p w14:paraId="3DE4DF8F" w14:textId="6044B713" w:rsidR="00175E1F" w:rsidRPr="0031686D" w:rsidRDefault="00C7117B" w:rsidP="00175E1F">
      <w:pPr>
        <w:spacing w:after="0" w:line="240" w:lineRule="auto"/>
        <w:ind w:left="3119"/>
        <w:jc w:val="both"/>
        <w:rPr>
          <w:rFonts w:ascii="Times New Roman" w:hAnsi="Times New Roman" w:cs="Times New Roman"/>
          <w:sz w:val="20"/>
          <w:szCs w:val="20"/>
        </w:rPr>
      </w:pPr>
      <w:r w:rsidRPr="0031686D">
        <w:rPr>
          <w:rFonts w:ascii="Times New Roman" w:hAnsi="Times New Roman" w:cs="Times New Roman"/>
          <w:sz w:val="20"/>
          <w:szCs w:val="20"/>
        </w:rPr>
        <w:lastRenderedPageBreak/>
        <w:t>Додаток № 2</w:t>
      </w:r>
    </w:p>
    <w:p w14:paraId="106139A2" w14:textId="77777777" w:rsidR="00175E1F" w:rsidRPr="0031686D" w:rsidRDefault="00175E1F" w:rsidP="00175E1F">
      <w:pPr>
        <w:spacing w:after="0" w:line="240" w:lineRule="auto"/>
        <w:ind w:left="3119"/>
        <w:jc w:val="both"/>
        <w:rPr>
          <w:rFonts w:ascii="Times New Roman" w:hAnsi="Times New Roman" w:cs="Times New Roman"/>
          <w:sz w:val="20"/>
          <w:szCs w:val="20"/>
        </w:rPr>
      </w:pPr>
    </w:p>
    <w:p w14:paraId="79E797FA" w14:textId="4A9516A5" w:rsidR="00DC4451" w:rsidRPr="00DC4451" w:rsidRDefault="00175E1F" w:rsidP="00DC4451">
      <w:pPr>
        <w:spacing w:after="0" w:line="240" w:lineRule="auto"/>
        <w:ind w:left="3119"/>
        <w:jc w:val="both"/>
        <w:rPr>
          <w:rFonts w:ascii="Times New Roman" w:hAnsi="Times New Roman" w:cs="Times New Roman"/>
          <w:sz w:val="16"/>
          <w:szCs w:val="16"/>
        </w:rPr>
      </w:pPr>
      <w:r w:rsidRPr="0031686D">
        <w:rPr>
          <w:rFonts w:ascii="Times New Roman" w:hAnsi="Times New Roman" w:cs="Times New Roman"/>
          <w:sz w:val="16"/>
          <w:szCs w:val="16"/>
        </w:rPr>
        <w:t>Публічної пропозиції АТ «Ощадбанк» на укладення Договору про взаємодію управителів, об’єднань, виконавців комунальних послуг та АТ «Ощадбанк» на виконання Порядку надання пільг на оплату житлово-комунальних послуг</w:t>
      </w:r>
      <w:r w:rsidR="009C5D95" w:rsidRPr="0031686D">
        <w:rPr>
          <w:rFonts w:ascii="Times New Roman" w:hAnsi="Times New Roman" w:cs="Times New Roman"/>
          <w:sz w:val="16"/>
          <w:szCs w:val="16"/>
        </w:rPr>
        <w:t>, придбання твердого палива і скрапленого газу</w:t>
      </w:r>
      <w:r w:rsidRPr="0031686D">
        <w:rPr>
          <w:rFonts w:ascii="Times New Roman" w:hAnsi="Times New Roman" w:cs="Times New Roman"/>
          <w:sz w:val="16"/>
          <w:szCs w:val="16"/>
        </w:rPr>
        <w:t xml:space="preserve"> у грошовій формі, затвердженого постановою Кабінету Міністрів України від 17.04.2019 № 373</w:t>
      </w:r>
      <w:r w:rsidR="006B77D2" w:rsidRPr="0031686D">
        <w:rPr>
          <w:rFonts w:ascii="Times New Roman" w:hAnsi="Times New Roman" w:cs="Times New Roman"/>
          <w:sz w:val="16"/>
          <w:szCs w:val="16"/>
        </w:rPr>
        <w:t xml:space="preserve"> (зі змінами)</w:t>
      </w:r>
      <w:r w:rsidRPr="0031686D">
        <w:rPr>
          <w:rFonts w:ascii="Times New Roman" w:hAnsi="Times New Roman" w:cs="Times New Roman"/>
          <w:sz w:val="16"/>
          <w:szCs w:val="16"/>
        </w:rPr>
        <w:t xml:space="preserve">, затвердженої постановою правління АТ «Ощадбанк» від «11» січня 2019. № 5 </w:t>
      </w:r>
      <w:r w:rsidR="00DC4451" w:rsidRPr="00DC4451">
        <w:rPr>
          <w:rFonts w:ascii="Times New Roman" w:hAnsi="Times New Roman" w:cs="Times New Roman"/>
          <w:sz w:val="16"/>
          <w:szCs w:val="16"/>
        </w:rPr>
        <w:t>(в редакції згідно рішення засідання Продуктового комітету Основного складу АТ «Ощадбанк»</w:t>
      </w:r>
      <w:r w:rsidR="00DC4451" w:rsidRPr="00DC4451">
        <w:rPr>
          <w:rFonts w:ascii="Times New Roman" w:hAnsi="Times New Roman" w:cs="Times New Roman"/>
          <w:sz w:val="16"/>
          <w:szCs w:val="16"/>
        </w:rPr>
        <w:br/>
        <w:t>від «</w:t>
      </w:r>
      <w:r w:rsidR="00BB0F2B">
        <w:rPr>
          <w:rFonts w:ascii="Times New Roman" w:hAnsi="Times New Roman" w:cs="Times New Roman"/>
          <w:sz w:val="16"/>
          <w:szCs w:val="16"/>
        </w:rPr>
        <w:t>04</w:t>
      </w:r>
      <w:r w:rsidR="00DC4451" w:rsidRPr="00DC4451">
        <w:rPr>
          <w:rFonts w:ascii="Times New Roman" w:hAnsi="Times New Roman" w:cs="Times New Roman"/>
          <w:sz w:val="16"/>
          <w:szCs w:val="16"/>
        </w:rPr>
        <w:t xml:space="preserve">» </w:t>
      </w:r>
      <w:r w:rsidR="00BB0F2B">
        <w:rPr>
          <w:rFonts w:ascii="Times New Roman" w:hAnsi="Times New Roman" w:cs="Times New Roman"/>
          <w:sz w:val="16"/>
          <w:szCs w:val="16"/>
        </w:rPr>
        <w:t>квітня</w:t>
      </w:r>
      <w:r w:rsidR="00DC4451" w:rsidRPr="00DC4451">
        <w:rPr>
          <w:rFonts w:ascii="Times New Roman" w:hAnsi="Times New Roman" w:cs="Times New Roman"/>
          <w:sz w:val="16"/>
          <w:szCs w:val="16"/>
        </w:rPr>
        <w:t xml:space="preserve"> 202</w:t>
      </w:r>
      <w:r w:rsidR="00B86218">
        <w:rPr>
          <w:rFonts w:ascii="Times New Roman" w:hAnsi="Times New Roman" w:cs="Times New Roman"/>
          <w:sz w:val="16"/>
          <w:szCs w:val="16"/>
        </w:rPr>
        <w:t>2</w:t>
      </w:r>
      <w:r w:rsidR="00BB0F2B">
        <w:rPr>
          <w:rFonts w:ascii="Times New Roman" w:hAnsi="Times New Roman" w:cs="Times New Roman"/>
          <w:sz w:val="16"/>
          <w:szCs w:val="16"/>
        </w:rPr>
        <w:t xml:space="preserve"> р. №17</w:t>
      </w:r>
      <w:r w:rsidR="00DC4451" w:rsidRPr="00DC4451">
        <w:rPr>
          <w:rFonts w:ascii="Times New Roman" w:hAnsi="Times New Roman" w:cs="Times New Roman"/>
          <w:sz w:val="16"/>
          <w:szCs w:val="16"/>
        </w:rPr>
        <w:t>)</w:t>
      </w:r>
    </w:p>
    <w:p w14:paraId="2028AE84" w14:textId="187C76D5" w:rsidR="00251D65" w:rsidRPr="0031686D" w:rsidRDefault="00251D65" w:rsidP="00DC4451">
      <w:pPr>
        <w:spacing w:after="0" w:line="240" w:lineRule="auto"/>
        <w:ind w:left="3119"/>
        <w:jc w:val="both"/>
        <w:rPr>
          <w:rFonts w:ascii="Times New Roman" w:hAnsi="Times New Roman" w:cs="Times New Roman"/>
          <w:sz w:val="20"/>
          <w:szCs w:val="20"/>
        </w:rPr>
      </w:pPr>
    </w:p>
    <w:p w14:paraId="53BBC31C" w14:textId="01B595AF" w:rsidR="007D164B" w:rsidRPr="0031686D" w:rsidRDefault="00555771" w:rsidP="00F913D6">
      <w:pPr>
        <w:spacing w:line="240" w:lineRule="auto"/>
        <w:jc w:val="center"/>
      </w:pPr>
      <w:r w:rsidRPr="0031686D">
        <w:t>Анкета – заява</w:t>
      </w:r>
      <w:r w:rsidR="007D164B" w:rsidRPr="0031686D">
        <w:t xml:space="preserve"> № _________________________________</w:t>
      </w:r>
    </w:p>
    <w:p w14:paraId="6538FC1C" w14:textId="2E1C913A" w:rsidR="00592266" w:rsidRPr="0031686D" w:rsidRDefault="00555771" w:rsidP="00592266">
      <w:pPr>
        <w:spacing w:line="240" w:lineRule="auto"/>
        <w:jc w:val="center"/>
      </w:pPr>
      <w:r w:rsidRPr="0031686D">
        <w:t xml:space="preserve"> </w:t>
      </w:r>
      <w:r w:rsidR="00B83B6F" w:rsidRPr="0031686D">
        <w:t>про прийняття</w:t>
      </w:r>
      <w:r w:rsidR="005859D9" w:rsidRPr="0031686D">
        <w:t xml:space="preserve"> </w:t>
      </w:r>
      <w:r w:rsidR="00B83B6F" w:rsidRPr="0031686D">
        <w:t xml:space="preserve">Публічної пропозиції АТ </w:t>
      </w:r>
      <w:r w:rsidR="00EE1DC1" w:rsidRPr="0031686D">
        <w:t>«</w:t>
      </w:r>
      <w:r w:rsidR="00B83B6F" w:rsidRPr="0031686D">
        <w:t>Ощадбанк</w:t>
      </w:r>
      <w:r w:rsidR="00EE1DC1" w:rsidRPr="0031686D">
        <w:t>»</w:t>
      </w:r>
      <w:r w:rsidR="00B83B6F" w:rsidRPr="0031686D">
        <w:t xml:space="preserve"> на укладення Договору про </w:t>
      </w:r>
      <w:r w:rsidR="009835D9" w:rsidRPr="0031686D">
        <w:t>взаємодію</w:t>
      </w:r>
      <w:r w:rsidR="00B83B6F" w:rsidRPr="0031686D">
        <w:t xml:space="preserve"> управител</w:t>
      </w:r>
      <w:r w:rsidR="009835D9" w:rsidRPr="0031686D">
        <w:t>ів</w:t>
      </w:r>
      <w:r w:rsidR="00B83B6F" w:rsidRPr="0031686D">
        <w:t>, об’єднан</w:t>
      </w:r>
      <w:r w:rsidR="009835D9" w:rsidRPr="0031686D">
        <w:t>ь</w:t>
      </w:r>
      <w:r w:rsidR="00B83B6F" w:rsidRPr="0031686D">
        <w:t>, виконавц</w:t>
      </w:r>
      <w:r w:rsidR="009835D9" w:rsidRPr="0031686D">
        <w:t>ів</w:t>
      </w:r>
      <w:r w:rsidR="00B83B6F" w:rsidRPr="0031686D">
        <w:t xml:space="preserve"> комунальних послуг</w:t>
      </w:r>
      <w:r w:rsidR="009835D9" w:rsidRPr="0031686D">
        <w:t xml:space="preserve"> та АТ «Ощадбанк»</w:t>
      </w:r>
      <w:r w:rsidR="00B83B6F" w:rsidRPr="0031686D">
        <w:t xml:space="preserve"> на виконання </w:t>
      </w:r>
      <w:r w:rsidR="00592266" w:rsidRPr="0031686D">
        <w:t>Порядку надання пільг на оплату житлово-комунальних послуг</w:t>
      </w:r>
      <w:r w:rsidR="009C5D95" w:rsidRPr="0031686D">
        <w:t>, придбання твердого палива і скрапленого газу</w:t>
      </w:r>
      <w:r w:rsidR="00592266" w:rsidRPr="0031686D">
        <w:t xml:space="preserve"> у грошовій формі, затвердженого постановою </w:t>
      </w:r>
      <w:r w:rsidR="00C02CBC" w:rsidRPr="0031686D">
        <w:t>Кабінету Міністрів України від 17.04</w:t>
      </w:r>
      <w:r w:rsidR="00592266" w:rsidRPr="0031686D">
        <w:t xml:space="preserve">.2019 № </w:t>
      </w:r>
      <w:r w:rsidR="00C02CBC" w:rsidRPr="0031686D">
        <w:t>373</w:t>
      </w:r>
      <w:r w:rsidR="00E06223" w:rsidRPr="0031686D">
        <w:t xml:space="preserve"> (зі змінами)</w:t>
      </w:r>
      <w:r w:rsidR="00B83B6F" w:rsidRPr="0031686D">
        <w:t>,</w:t>
      </w:r>
      <w:r w:rsidR="005859D9" w:rsidRPr="0031686D">
        <w:t xml:space="preserve"> </w:t>
      </w:r>
      <w:r w:rsidR="00B83B6F" w:rsidRPr="0031686D">
        <w:t>затвердженої пос</w:t>
      </w:r>
      <w:r w:rsidR="00145821" w:rsidRPr="0031686D">
        <w:t>тановою правління</w:t>
      </w:r>
      <w:r w:rsidR="00E06223" w:rsidRPr="0031686D">
        <w:t xml:space="preserve"> </w:t>
      </w:r>
      <w:r w:rsidR="00145821" w:rsidRPr="0031686D">
        <w:t xml:space="preserve">АТ </w:t>
      </w:r>
      <w:r w:rsidR="00EE1DC1" w:rsidRPr="0031686D">
        <w:t>«</w:t>
      </w:r>
      <w:r w:rsidR="00145821" w:rsidRPr="0031686D">
        <w:t>Ощадбанк</w:t>
      </w:r>
      <w:r w:rsidR="00EE1DC1" w:rsidRPr="0031686D">
        <w:t>»</w:t>
      </w:r>
      <w:r w:rsidR="00145821" w:rsidRPr="0031686D">
        <w:t xml:space="preserve"> </w:t>
      </w:r>
      <w:r w:rsidR="00400827" w:rsidRPr="0031686D">
        <w:t xml:space="preserve"> </w:t>
      </w:r>
      <w:r w:rsidR="00B83B6F" w:rsidRPr="0031686D">
        <w:t>від</w:t>
      </w:r>
      <w:r w:rsidR="000E61DA" w:rsidRPr="0031686D">
        <w:t xml:space="preserve"> </w:t>
      </w:r>
      <w:r w:rsidR="00EE1DC1" w:rsidRPr="0031686D">
        <w:t>«</w:t>
      </w:r>
      <w:r w:rsidR="000E61DA" w:rsidRPr="0031686D">
        <w:t>11</w:t>
      </w:r>
      <w:r w:rsidR="00EE1DC1" w:rsidRPr="0031686D">
        <w:t>»</w:t>
      </w:r>
      <w:r w:rsidR="00B83B6F" w:rsidRPr="0031686D">
        <w:t xml:space="preserve"> </w:t>
      </w:r>
      <w:r w:rsidR="00C743AD" w:rsidRPr="0031686D">
        <w:t>січ</w:t>
      </w:r>
      <w:r w:rsidR="000E61DA" w:rsidRPr="0031686D">
        <w:t>ня 2019 № 5</w:t>
      </w:r>
      <w:r w:rsidR="00592266" w:rsidRPr="0031686D">
        <w:t xml:space="preserve"> (</w:t>
      </w:r>
      <w:r w:rsidR="00A572B7" w:rsidRPr="0031686D">
        <w:t xml:space="preserve">в редакції </w:t>
      </w:r>
      <w:r w:rsidR="00DC4451">
        <w:t>згідно рішення</w:t>
      </w:r>
      <w:r w:rsidR="00A572B7" w:rsidRPr="0031686D">
        <w:t xml:space="preserve"> засідання </w:t>
      </w:r>
      <w:r w:rsidR="00FD6116" w:rsidRPr="0031686D">
        <w:t>П</w:t>
      </w:r>
      <w:r w:rsidR="00A572B7" w:rsidRPr="0031686D">
        <w:t xml:space="preserve">родуктового комітету </w:t>
      </w:r>
      <w:r w:rsidR="00FD6116" w:rsidRPr="0031686D">
        <w:t xml:space="preserve">Основного складу </w:t>
      </w:r>
      <w:r w:rsidR="00A572B7" w:rsidRPr="0031686D">
        <w:t xml:space="preserve">АТ «Ощадбанк» </w:t>
      </w:r>
      <w:r w:rsidR="000E1833" w:rsidRPr="0031686D">
        <w:br/>
      </w:r>
      <w:r w:rsidR="00936FD8">
        <w:t>від «</w:t>
      </w:r>
      <w:r w:rsidR="00993C7B">
        <w:t>04</w:t>
      </w:r>
      <w:r w:rsidR="00A572B7" w:rsidRPr="0031686D">
        <w:t xml:space="preserve">» </w:t>
      </w:r>
      <w:r w:rsidR="00993C7B">
        <w:t>квітня</w:t>
      </w:r>
      <w:r w:rsidR="00A572B7" w:rsidRPr="0031686D">
        <w:t xml:space="preserve"> 202</w:t>
      </w:r>
      <w:r w:rsidR="00B86218">
        <w:t>2</w:t>
      </w:r>
      <w:r w:rsidR="00A572B7" w:rsidRPr="0031686D">
        <w:t xml:space="preserve"> р.</w:t>
      </w:r>
      <w:r w:rsidR="00B94412" w:rsidRPr="00B94412">
        <w:t xml:space="preserve"> </w:t>
      </w:r>
      <w:r w:rsidR="00936FD8">
        <w:t xml:space="preserve">№ </w:t>
      </w:r>
      <w:r w:rsidR="00993C7B">
        <w:t>17</w:t>
      </w:r>
      <w:r w:rsidR="00592266" w:rsidRPr="0031686D">
        <w:t>)</w:t>
      </w: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BFBF" w:themeFill="background1" w:themeFillShade="BF"/>
        <w:tblLook w:val="04A0" w:firstRow="1" w:lastRow="0" w:firstColumn="1" w:lastColumn="0" w:noHBand="0" w:noVBand="1"/>
      </w:tblPr>
      <w:tblGrid>
        <w:gridCol w:w="3384"/>
        <w:gridCol w:w="6255"/>
      </w:tblGrid>
      <w:tr w:rsidR="00555771" w:rsidRPr="0031686D" w14:paraId="51F9F696" w14:textId="77777777" w:rsidTr="0031686D">
        <w:tc>
          <w:tcPr>
            <w:tcW w:w="9855" w:type="dxa"/>
            <w:gridSpan w:val="2"/>
            <w:shd w:val="clear" w:color="auto" w:fill="BFBFBF" w:themeFill="background1" w:themeFillShade="BF"/>
          </w:tcPr>
          <w:p w14:paraId="0B79929B" w14:textId="77777777" w:rsidR="00555771" w:rsidRPr="0031686D" w:rsidRDefault="00555771" w:rsidP="00555771">
            <w:pPr>
              <w:numPr>
                <w:ilvl w:val="0"/>
                <w:numId w:val="5"/>
              </w:numPr>
              <w:contextualSpacing/>
              <w:rPr>
                <w:b/>
                <w:sz w:val="18"/>
                <w:lang w:val="uk-UA"/>
              </w:rPr>
            </w:pPr>
            <w:proofErr w:type="spellStart"/>
            <w:r w:rsidRPr="0031686D">
              <w:rPr>
                <w:b/>
                <w:sz w:val="18"/>
              </w:rPr>
              <w:t>Дані</w:t>
            </w:r>
            <w:proofErr w:type="spellEnd"/>
            <w:r w:rsidRPr="0031686D">
              <w:rPr>
                <w:b/>
                <w:sz w:val="18"/>
              </w:rPr>
              <w:t xml:space="preserve"> </w:t>
            </w:r>
            <w:proofErr w:type="spellStart"/>
            <w:r w:rsidRPr="0031686D">
              <w:rPr>
                <w:b/>
                <w:sz w:val="18"/>
              </w:rPr>
              <w:t>Клієнта</w:t>
            </w:r>
            <w:proofErr w:type="spellEnd"/>
            <w:r w:rsidRPr="0031686D">
              <w:rPr>
                <w:b/>
                <w:sz w:val="18"/>
              </w:rPr>
              <w:t xml:space="preserve">   </w:t>
            </w:r>
          </w:p>
        </w:tc>
      </w:tr>
      <w:tr w:rsidR="00555771" w:rsidRPr="0031686D" w14:paraId="2F3E317A" w14:textId="77777777" w:rsidTr="005557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47"/>
        </w:trPr>
        <w:tc>
          <w:tcPr>
            <w:tcW w:w="3510" w:type="dxa"/>
            <w:tcBorders>
              <w:top w:val="nil"/>
              <w:left w:val="nil"/>
              <w:bottom w:val="nil"/>
              <w:right w:val="single" w:sz="4" w:space="0" w:color="auto"/>
            </w:tcBorders>
          </w:tcPr>
          <w:p w14:paraId="2697E071" w14:textId="77777777" w:rsidR="00555771" w:rsidRPr="0031686D" w:rsidRDefault="00D84668" w:rsidP="00555771">
            <w:pPr>
              <w:rPr>
                <w:sz w:val="18"/>
                <w:lang w:val="uk-UA"/>
              </w:rPr>
            </w:pPr>
            <w:proofErr w:type="spellStart"/>
            <w:r w:rsidRPr="0031686D">
              <w:rPr>
                <w:sz w:val="18"/>
              </w:rPr>
              <w:t>Повне</w:t>
            </w:r>
            <w:proofErr w:type="spellEnd"/>
            <w:r w:rsidR="00555771" w:rsidRPr="0031686D">
              <w:rPr>
                <w:sz w:val="18"/>
              </w:rPr>
              <w:t xml:space="preserve"> </w:t>
            </w:r>
            <w:proofErr w:type="spellStart"/>
            <w:r w:rsidR="00555771" w:rsidRPr="0031686D">
              <w:rPr>
                <w:sz w:val="18"/>
              </w:rPr>
              <w:t>найменування</w:t>
            </w:r>
            <w:proofErr w:type="spellEnd"/>
            <w:r w:rsidR="00555771" w:rsidRPr="0031686D">
              <w:rPr>
                <w:sz w:val="18"/>
              </w:rPr>
              <w:t xml:space="preserve"> </w:t>
            </w:r>
            <w:proofErr w:type="spellStart"/>
            <w:r w:rsidR="00555771" w:rsidRPr="0031686D">
              <w:rPr>
                <w:sz w:val="18"/>
              </w:rPr>
              <w:t>Клієнта</w:t>
            </w:r>
            <w:proofErr w:type="spellEnd"/>
          </w:p>
        </w:tc>
        <w:tc>
          <w:tcPr>
            <w:tcW w:w="6628" w:type="dxa"/>
            <w:tcBorders>
              <w:left w:val="single" w:sz="4" w:space="0" w:color="auto"/>
            </w:tcBorders>
          </w:tcPr>
          <w:p w14:paraId="2B8A175C" w14:textId="3D10F6DE" w:rsidR="00555771" w:rsidRPr="0031686D" w:rsidRDefault="00555771" w:rsidP="00555771">
            <w:pPr>
              <w:rPr>
                <w:sz w:val="18"/>
                <w:lang w:val="uk-UA"/>
              </w:rPr>
            </w:pPr>
          </w:p>
          <w:p w14:paraId="6BAEE2C3" w14:textId="77777777" w:rsidR="007B5BD9" w:rsidRPr="0031686D" w:rsidRDefault="007B5BD9" w:rsidP="00AA6C79">
            <w:pPr>
              <w:jc w:val="center"/>
              <w:rPr>
                <w:sz w:val="18"/>
                <w:lang w:val="uk-UA"/>
              </w:rPr>
            </w:pPr>
          </w:p>
        </w:tc>
      </w:tr>
    </w:tbl>
    <w:p w14:paraId="2211705E" w14:textId="701CF61B" w:rsidR="00695E9A" w:rsidRPr="0031686D" w:rsidRDefault="0051095E" w:rsidP="0031686D">
      <w:pPr>
        <w:jc w:val="center"/>
        <w:rPr>
          <w:sz w:val="18"/>
        </w:rPr>
      </w:pPr>
      <w:r w:rsidRPr="0031686D">
        <w:rPr>
          <w:color w:val="808080" w:themeColor="background1" w:themeShade="80"/>
          <w:sz w:val="14"/>
        </w:rPr>
        <w:t xml:space="preserve">                                                                                                                 </w:t>
      </w:r>
      <w:r w:rsidR="00555771" w:rsidRPr="0031686D">
        <w:rPr>
          <w:color w:val="808080" w:themeColor="background1" w:themeShade="80"/>
          <w:sz w:val="12"/>
          <w:szCs w:val="12"/>
        </w:rPr>
        <w:t>(зазначається найменування</w:t>
      </w:r>
      <w:r w:rsidR="00567D44" w:rsidRPr="0031686D">
        <w:rPr>
          <w:color w:val="808080" w:themeColor="background1" w:themeShade="80"/>
          <w:sz w:val="14"/>
        </w:rPr>
        <w:t xml:space="preserve">                                                                                      </w:t>
      </w:r>
      <w:r w:rsidR="0040463E" w:rsidRPr="0031686D">
        <w:rPr>
          <w:color w:val="808080" w:themeColor="background1" w:themeShade="80"/>
          <w:sz w:val="14"/>
        </w:rPr>
        <w:t xml:space="preserve">                                    </w:t>
      </w:r>
      <w:r w:rsidR="00BA2CBD" w:rsidRPr="0031686D">
        <w:rPr>
          <w:color w:val="808080" w:themeColor="background1" w:themeShade="80"/>
          <w:sz w:val="12"/>
          <w:szCs w:val="12"/>
        </w:rPr>
        <w:t xml:space="preserve">                                                                                                  </w:t>
      </w:r>
      <w:r w:rsidR="00DB56BC" w:rsidRPr="0031686D">
        <w:rPr>
          <w:color w:val="808080" w:themeColor="background1" w:themeShade="80"/>
          <w:sz w:val="12"/>
          <w:szCs w:val="12"/>
        </w:rPr>
        <w:t xml:space="preserve">                                </w:t>
      </w:r>
    </w:p>
    <w:tbl>
      <w:tblPr>
        <w:tblStyle w:val="1"/>
        <w:tblW w:w="0" w:type="auto"/>
        <w:tblLook w:val="04A0" w:firstRow="1" w:lastRow="0" w:firstColumn="1" w:lastColumn="0" w:noHBand="0" w:noVBand="1"/>
      </w:tblPr>
      <w:tblGrid>
        <w:gridCol w:w="3383"/>
        <w:gridCol w:w="6251"/>
      </w:tblGrid>
      <w:tr w:rsidR="00DB56BC" w:rsidRPr="0031686D" w14:paraId="6B1533A6" w14:textId="77777777" w:rsidTr="00B40B2D">
        <w:trPr>
          <w:trHeight w:val="47"/>
        </w:trPr>
        <w:tc>
          <w:tcPr>
            <w:tcW w:w="3439" w:type="dxa"/>
            <w:tcBorders>
              <w:top w:val="nil"/>
              <w:left w:val="nil"/>
              <w:bottom w:val="nil"/>
              <w:right w:val="single" w:sz="4" w:space="0" w:color="auto"/>
            </w:tcBorders>
          </w:tcPr>
          <w:p w14:paraId="12108205" w14:textId="77777777" w:rsidR="00DB56BC" w:rsidRPr="0031686D" w:rsidRDefault="00DB56BC" w:rsidP="00074599">
            <w:pPr>
              <w:rPr>
                <w:sz w:val="18"/>
                <w:lang w:val="uk-UA"/>
              </w:rPr>
            </w:pPr>
            <w:proofErr w:type="spellStart"/>
            <w:r w:rsidRPr="0031686D">
              <w:rPr>
                <w:sz w:val="18"/>
              </w:rPr>
              <w:t>Найменування</w:t>
            </w:r>
            <w:proofErr w:type="spellEnd"/>
            <w:r w:rsidRPr="0031686D">
              <w:rPr>
                <w:sz w:val="18"/>
              </w:rPr>
              <w:t xml:space="preserve"> структурного </w:t>
            </w:r>
          </w:p>
          <w:p w14:paraId="1E58B251" w14:textId="77777777" w:rsidR="00DB56BC" w:rsidRPr="0031686D" w:rsidRDefault="00DB56BC" w:rsidP="00074599">
            <w:pPr>
              <w:rPr>
                <w:sz w:val="18"/>
                <w:lang w:val="uk-UA"/>
              </w:rPr>
            </w:pPr>
            <w:proofErr w:type="spellStart"/>
            <w:r w:rsidRPr="0031686D">
              <w:rPr>
                <w:sz w:val="18"/>
              </w:rPr>
              <w:t>підрозділу</w:t>
            </w:r>
            <w:proofErr w:type="spellEnd"/>
            <w:r w:rsidRPr="0031686D">
              <w:rPr>
                <w:sz w:val="18"/>
              </w:rPr>
              <w:t xml:space="preserve"> </w:t>
            </w:r>
            <w:proofErr w:type="spellStart"/>
            <w:r w:rsidRPr="0031686D">
              <w:rPr>
                <w:sz w:val="18"/>
              </w:rPr>
              <w:t>Клієнта</w:t>
            </w:r>
            <w:proofErr w:type="spellEnd"/>
          </w:p>
        </w:tc>
        <w:tc>
          <w:tcPr>
            <w:tcW w:w="6416" w:type="dxa"/>
            <w:tcBorders>
              <w:left w:val="single" w:sz="4" w:space="0" w:color="auto"/>
            </w:tcBorders>
          </w:tcPr>
          <w:p w14:paraId="4BBD7F41" w14:textId="77777777" w:rsidR="00DB56BC" w:rsidRPr="0031686D" w:rsidRDefault="00DB56BC" w:rsidP="00074599">
            <w:pPr>
              <w:rPr>
                <w:sz w:val="18"/>
                <w:lang w:val="uk-UA"/>
              </w:rPr>
            </w:pPr>
          </w:p>
          <w:p w14:paraId="3FC7B26F" w14:textId="548BA15C" w:rsidR="003A2C37" w:rsidRPr="0031686D" w:rsidRDefault="003A2C37" w:rsidP="0031686D">
            <w:pPr>
              <w:rPr>
                <w:sz w:val="18"/>
                <w:lang w:val="uk-UA"/>
              </w:rPr>
            </w:pPr>
          </w:p>
        </w:tc>
      </w:tr>
    </w:tbl>
    <w:p w14:paraId="276B53A7" w14:textId="77777777" w:rsidR="006F3B8F" w:rsidRPr="0031686D" w:rsidRDefault="00B40B2D" w:rsidP="003C2B80">
      <w:pPr>
        <w:spacing w:after="0" w:line="240" w:lineRule="auto"/>
        <w:jc w:val="center"/>
        <w:rPr>
          <w:color w:val="808080" w:themeColor="background1" w:themeShade="80"/>
          <w:sz w:val="12"/>
          <w:szCs w:val="12"/>
        </w:rPr>
      </w:pPr>
      <w:r w:rsidRPr="0031686D">
        <w:rPr>
          <w:color w:val="808080" w:themeColor="background1" w:themeShade="80"/>
          <w:sz w:val="12"/>
          <w:szCs w:val="12"/>
        </w:rPr>
        <w:t xml:space="preserve">                                                                                                                                                                 (заповнюється у разі укладання Договору зі структурним підрозділом Клієнта)</w:t>
      </w:r>
    </w:p>
    <w:p w14:paraId="5B74FA51" w14:textId="77777777" w:rsidR="003834E0" w:rsidRPr="0031686D" w:rsidRDefault="003834E0" w:rsidP="003C2B80">
      <w:pPr>
        <w:spacing w:after="0" w:line="240" w:lineRule="auto"/>
        <w:jc w:val="center"/>
        <w:rPr>
          <w:sz w:val="18"/>
        </w:rPr>
      </w:pPr>
    </w:p>
    <w:tbl>
      <w:tblPr>
        <w:tblStyle w:val="1"/>
        <w:tblW w:w="0" w:type="auto"/>
        <w:tblLook w:val="04A0" w:firstRow="1" w:lastRow="0" w:firstColumn="1" w:lastColumn="0" w:noHBand="0" w:noVBand="1"/>
      </w:tblPr>
      <w:tblGrid>
        <w:gridCol w:w="3393"/>
        <w:gridCol w:w="6241"/>
      </w:tblGrid>
      <w:tr w:rsidR="00555771" w:rsidRPr="0031686D" w14:paraId="1102CD75" w14:textId="77777777" w:rsidTr="00555771">
        <w:tc>
          <w:tcPr>
            <w:tcW w:w="3510" w:type="dxa"/>
            <w:tcBorders>
              <w:top w:val="nil"/>
              <w:left w:val="nil"/>
              <w:bottom w:val="nil"/>
              <w:right w:val="single" w:sz="4" w:space="0" w:color="auto"/>
            </w:tcBorders>
          </w:tcPr>
          <w:p w14:paraId="31B3EEA9" w14:textId="77777777" w:rsidR="00555771" w:rsidRPr="0031686D" w:rsidRDefault="00555771" w:rsidP="00555771">
            <w:pPr>
              <w:rPr>
                <w:sz w:val="18"/>
                <w:lang w:val="uk-UA"/>
              </w:rPr>
            </w:pPr>
            <w:r w:rsidRPr="0031686D">
              <w:rPr>
                <w:sz w:val="18"/>
              </w:rPr>
              <w:t>ЄДРПОУ</w:t>
            </w:r>
            <w:r w:rsidR="006F5F28" w:rsidRPr="0031686D">
              <w:rPr>
                <w:sz w:val="18"/>
              </w:rPr>
              <w:t>/РНОКПП</w:t>
            </w:r>
          </w:p>
        </w:tc>
        <w:tc>
          <w:tcPr>
            <w:tcW w:w="6628" w:type="dxa"/>
            <w:tcBorders>
              <w:left w:val="single" w:sz="4" w:space="0" w:color="auto"/>
            </w:tcBorders>
          </w:tcPr>
          <w:p w14:paraId="2E856422" w14:textId="77777777" w:rsidR="00555771" w:rsidRPr="0031686D" w:rsidRDefault="00555771" w:rsidP="00555771">
            <w:pPr>
              <w:rPr>
                <w:sz w:val="18"/>
                <w:lang w:val="uk-UA"/>
              </w:rPr>
            </w:pPr>
          </w:p>
          <w:p w14:paraId="5ED79F30" w14:textId="7DAB4510" w:rsidR="003A2C37" w:rsidRPr="0031686D" w:rsidRDefault="003A2C37" w:rsidP="00555771">
            <w:pPr>
              <w:rPr>
                <w:sz w:val="18"/>
                <w:lang w:val="uk-UA"/>
              </w:rPr>
            </w:pPr>
          </w:p>
        </w:tc>
      </w:tr>
    </w:tbl>
    <w:p w14:paraId="3390ACE3" w14:textId="77777777" w:rsidR="00555771" w:rsidRPr="0031686D" w:rsidRDefault="00555771" w:rsidP="00555771">
      <w:pPr>
        <w:rPr>
          <w:sz w:val="12"/>
          <w:szCs w:val="16"/>
        </w:rPr>
      </w:pPr>
    </w:p>
    <w:tbl>
      <w:tblPr>
        <w:tblStyle w:val="11"/>
        <w:tblW w:w="0" w:type="auto"/>
        <w:tblLook w:val="04A0" w:firstRow="1" w:lastRow="0" w:firstColumn="1" w:lastColumn="0" w:noHBand="0" w:noVBand="1"/>
      </w:tblPr>
      <w:tblGrid>
        <w:gridCol w:w="3399"/>
        <w:gridCol w:w="6235"/>
      </w:tblGrid>
      <w:tr w:rsidR="007D20E1" w:rsidRPr="0031686D" w14:paraId="7014069A" w14:textId="77777777" w:rsidTr="00E1299F">
        <w:tc>
          <w:tcPr>
            <w:tcW w:w="3510" w:type="dxa"/>
            <w:tcBorders>
              <w:top w:val="nil"/>
              <w:left w:val="nil"/>
              <w:bottom w:val="nil"/>
              <w:right w:val="single" w:sz="4" w:space="0" w:color="auto"/>
            </w:tcBorders>
            <w:shd w:val="clear" w:color="auto" w:fill="auto"/>
          </w:tcPr>
          <w:p w14:paraId="504560D2" w14:textId="77777777" w:rsidR="007D20E1" w:rsidRPr="0031686D" w:rsidRDefault="007D20E1" w:rsidP="007D20E1">
            <w:pPr>
              <w:rPr>
                <w:sz w:val="18"/>
                <w:lang w:val="uk-UA"/>
              </w:rPr>
            </w:pPr>
            <w:proofErr w:type="spellStart"/>
            <w:r w:rsidRPr="0031686D">
              <w:rPr>
                <w:sz w:val="18"/>
              </w:rPr>
              <w:t>Місцезнаходження</w:t>
            </w:r>
            <w:proofErr w:type="spellEnd"/>
          </w:p>
        </w:tc>
        <w:tc>
          <w:tcPr>
            <w:tcW w:w="6628" w:type="dxa"/>
            <w:tcBorders>
              <w:left w:val="single" w:sz="4" w:space="0" w:color="auto"/>
            </w:tcBorders>
          </w:tcPr>
          <w:p w14:paraId="382B9670" w14:textId="77777777" w:rsidR="007D20E1" w:rsidRPr="0031686D" w:rsidRDefault="007D20E1" w:rsidP="005048BE">
            <w:pPr>
              <w:jc w:val="center"/>
              <w:rPr>
                <w:sz w:val="18"/>
                <w:lang w:val="uk-UA"/>
              </w:rPr>
            </w:pPr>
          </w:p>
          <w:p w14:paraId="10A048C2" w14:textId="4E5F46CA" w:rsidR="003A2C37" w:rsidRPr="0031686D" w:rsidRDefault="003A2C37" w:rsidP="005048BE">
            <w:pPr>
              <w:jc w:val="center"/>
              <w:rPr>
                <w:sz w:val="18"/>
                <w:lang w:val="uk-UA"/>
              </w:rPr>
            </w:pPr>
          </w:p>
        </w:tc>
      </w:tr>
    </w:tbl>
    <w:p w14:paraId="4B4E30C4" w14:textId="77777777" w:rsidR="007D20E1" w:rsidRPr="0031686D" w:rsidRDefault="00491A39" w:rsidP="003C2B80">
      <w:pPr>
        <w:spacing w:after="0" w:line="240" w:lineRule="auto"/>
        <w:jc w:val="center"/>
        <w:rPr>
          <w:color w:val="808080" w:themeColor="background1" w:themeShade="80"/>
          <w:sz w:val="12"/>
          <w:szCs w:val="12"/>
        </w:rPr>
      </w:pPr>
      <w:r w:rsidRPr="0031686D">
        <w:rPr>
          <w:color w:val="808080" w:themeColor="background1" w:themeShade="80"/>
          <w:sz w:val="12"/>
          <w:szCs w:val="12"/>
        </w:rPr>
        <w:t xml:space="preserve">                                                                                                                             </w:t>
      </w:r>
      <w:r w:rsidR="007A1813" w:rsidRPr="0031686D">
        <w:rPr>
          <w:color w:val="808080" w:themeColor="background1" w:themeShade="80"/>
          <w:sz w:val="12"/>
          <w:szCs w:val="12"/>
        </w:rPr>
        <w:t>(у разі укладання договору зі структурним п</w:t>
      </w:r>
      <w:r w:rsidR="000B26E4" w:rsidRPr="0031686D">
        <w:rPr>
          <w:color w:val="808080" w:themeColor="background1" w:themeShade="80"/>
          <w:sz w:val="12"/>
          <w:szCs w:val="12"/>
        </w:rPr>
        <w:t>ідрозділом Клієнта зазначається</w:t>
      </w:r>
      <w:r w:rsidR="007A1813" w:rsidRPr="0031686D">
        <w:rPr>
          <w:color w:val="808080" w:themeColor="background1" w:themeShade="80"/>
          <w:sz w:val="12"/>
          <w:szCs w:val="12"/>
        </w:rPr>
        <w:t xml:space="preserve"> місцезнаходження структурного підрозділу)</w:t>
      </w:r>
    </w:p>
    <w:p w14:paraId="11B19B8F" w14:textId="77777777" w:rsidR="003834E0" w:rsidRPr="0031686D" w:rsidRDefault="003834E0" w:rsidP="003C2B80">
      <w:pPr>
        <w:spacing w:after="0" w:line="240" w:lineRule="auto"/>
        <w:jc w:val="center"/>
        <w:rPr>
          <w:color w:val="808080" w:themeColor="background1" w:themeShade="80"/>
          <w:sz w:val="12"/>
          <w:szCs w:val="12"/>
        </w:rPr>
      </w:pPr>
    </w:p>
    <w:tbl>
      <w:tblPr>
        <w:tblStyle w:val="1"/>
        <w:tblW w:w="0" w:type="auto"/>
        <w:tblLook w:val="04A0" w:firstRow="1" w:lastRow="0" w:firstColumn="1" w:lastColumn="0" w:noHBand="0" w:noVBand="1"/>
      </w:tblPr>
      <w:tblGrid>
        <w:gridCol w:w="3361"/>
        <w:gridCol w:w="6273"/>
      </w:tblGrid>
      <w:tr w:rsidR="00555771" w:rsidRPr="0031686D" w14:paraId="132B4F43" w14:textId="77777777" w:rsidTr="009E175A">
        <w:tc>
          <w:tcPr>
            <w:tcW w:w="3423" w:type="dxa"/>
            <w:tcBorders>
              <w:top w:val="nil"/>
              <w:left w:val="nil"/>
              <w:bottom w:val="nil"/>
              <w:right w:val="single" w:sz="4" w:space="0" w:color="auto"/>
            </w:tcBorders>
          </w:tcPr>
          <w:p w14:paraId="65A973F2" w14:textId="77777777" w:rsidR="00555771" w:rsidRPr="0031686D" w:rsidRDefault="00555771" w:rsidP="00555771">
            <w:pPr>
              <w:rPr>
                <w:sz w:val="18"/>
                <w:lang w:val="uk-UA"/>
              </w:rPr>
            </w:pPr>
            <w:proofErr w:type="spellStart"/>
            <w:r w:rsidRPr="0031686D">
              <w:rPr>
                <w:sz w:val="18"/>
              </w:rPr>
              <w:t>Дані</w:t>
            </w:r>
            <w:proofErr w:type="spellEnd"/>
            <w:r w:rsidRPr="0031686D">
              <w:rPr>
                <w:sz w:val="18"/>
              </w:rPr>
              <w:t xml:space="preserve"> </w:t>
            </w:r>
            <w:proofErr w:type="spellStart"/>
            <w:r w:rsidRPr="0031686D">
              <w:rPr>
                <w:sz w:val="18"/>
              </w:rPr>
              <w:t>керівника</w:t>
            </w:r>
            <w:proofErr w:type="spellEnd"/>
            <w:r w:rsidRPr="0031686D">
              <w:rPr>
                <w:sz w:val="18"/>
              </w:rPr>
              <w:t xml:space="preserve"> (в </w:t>
            </w:r>
            <w:proofErr w:type="spellStart"/>
            <w:r w:rsidRPr="0031686D">
              <w:rPr>
                <w:sz w:val="18"/>
              </w:rPr>
              <w:t>особі</w:t>
            </w:r>
            <w:proofErr w:type="spellEnd"/>
            <w:r w:rsidRPr="0031686D">
              <w:rPr>
                <w:sz w:val="18"/>
              </w:rPr>
              <w:t>)</w:t>
            </w:r>
          </w:p>
        </w:tc>
        <w:tc>
          <w:tcPr>
            <w:tcW w:w="6432" w:type="dxa"/>
            <w:tcBorders>
              <w:left w:val="single" w:sz="4" w:space="0" w:color="auto"/>
            </w:tcBorders>
          </w:tcPr>
          <w:p w14:paraId="30D1F131" w14:textId="77777777" w:rsidR="008206D0" w:rsidRPr="0031686D" w:rsidRDefault="008206D0" w:rsidP="00555771">
            <w:pPr>
              <w:rPr>
                <w:sz w:val="12"/>
                <w:szCs w:val="16"/>
                <w:lang w:val="uk-UA"/>
              </w:rPr>
            </w:pPr>
          </w:p>
          <w:p w14:paraId="0DA5642F" w14:textId="77777777" w:rsidR="00555771" w:rsidRPr="0031686D" w:rsidRDefault="00555771" w:rsidP="003C2B80">
            <w:pPr>
              <w:rPr>
                <w:sz w:val="18"/>
                <w:lang w:val="uk-UA"/>
              </w:rPr>
            </w:pPr>
          </w:p>
          <w:p w14:paraId="011EBC52" w14:textId="7B372578" w:rsidR="003A2C37" w:rsidRPr="0031686D" w:rsidRDefault="003A2C37" w:rsidP="003C2B80">
            <w:pPr>
              <w:rPr>
                <w:sz w:val="18"/>
                <w:lang w:val="uk-UA"/>
              </w:rPr>
            </w:pPr>
          </w:p>
        </w:tc>
      </w:tr>
    </w:tbl>
    <w:p w14:paraId="7F8C7D07" w14:textId="77777777" w:rsidR="00555771" w:rsidRPr="0031686D" w:rsidRDefault="009E175A" w:rsidP="009E175A">
      <w:pPr>
        <w:jc w:val="center"/>
        <w:rPr>
          <w:color w:val="808080" w:themeColor="background1" w:themeShade="80"/>
          <w:sz w:val="12"/>
          <w:szCs w:val="12"/>
        </w:rPr>
      </w:pPr>
      <w:r w:rsidRPr="0031686D">
        <w:rPr>
          <w:color w:val="808080" w:themeColor="background1" w:themeShade="80"/>
          <w:sz w:val="14"/>
        </w:rPr>
        <w:t xml:space="preserve">                                                                                                     </w:t>
      </w:r>
      <w:r w:rsidRPr="0031686D">
        <w:rPr>
          <w:color w:val="808080" w:themeColor="background1" w:themeShade="80"/>
          <w:sz w:val="12"/>
          <w:szCs w:val="12"/>
        </w:rPr>
        <w:t>(зазначається перелік даних керівника, а саме: ПІБ, серія, номер паспорту, дата народження, РНОКПП)</w:t>
      </w:r>
    </w:p>
    <w:tbl>
      <w:tblPr>
        <w:tblStyle w:val="1"/>
        <w:tblW w:w="0" w:type="auto"/>
        <w:tblLook w:val="04A0" w:firstRow="1" w:lastRow="0" w:firstColumn="1" w:lastColumn="0" w:noHBand="0" w:noVBand="1"/>
      </w:tblPr>
      <w:tblGrid>
        <w:gridCol w:w="3361"/>
        <w:gridCol w:w="6273"/>
      </w:tblGrid>
      <w:tr w:rsidR="00555771" w:rsidRPr="0031686D" w14:paraId="7615576E" w14:textId="77777777" w:rsidTr="00AA6C79">
        <w:tc>
          <w:tcPr>
            <w:tcW w:w="3426" w:type="dxa"/>
            <w:tcBorders>
              <w:top w:val="nil"/>
              <w:left w:val="nil"/>
              <w:bottom w:val="nil"/>
              <w:right w:val="single" w:sz="4" w:space="0" w:color="auto"/>
            </w:tcBorders>
          </w:tcPr>
          <w:p w14:paraId="4BA56A05" w14:textId="77777777" w:rsidR="00555771" w:rsidRPr="0031686D" w:rsidRDefault="00555771" w:rsidP="00555771">
            <w:pPr>
              <w:rPr>
                <w:sz w:val="18"/>
                <w:lang w:val="uk-UA"/>
              </w:rPr>
            </w:pPr>
            <w:proofErr w:type="spellStart"/>
            <w:r w:rsidRPr="0031686D">
              <w:rPr>
                <w:sz w:val="18"/>
              </w:rPr>
              <w:t>Діє</w:t>
            </w:r>
            <w:proofErr w:type="spellEnd"/>
            <w:r w:rsidRPr="0031686D">
              <w:rPr>
                <w:sz w:val="18"/>
              </w:rPr>
              <w:t xml:space="preserve"> на </w:t>
            </w:r>
            <w:proofErr w:type="spellStart"/>
            <w:r w:rsidRPr="0031686D">
              <w:rPr>
                <w:sz w:val="18"/>
              </w:rPr>
              <w:t>підставі</w:t>
            </w:r>
            <w:proofErr w:type="spellEnd"/>
          </w:p>
        </w:tc>
        <w:tc>
          <w:tcPr>
            <w:tcW w:w="6429" w:type="dxa"/>
            <w:tcBorders>
              <w:left w:val="single" w:sz="4" w:space="0" w:color="auto"/>
            </w:tcBorders>
          </w:tcPr>
          <w:p w14:paraId="23E1166A" w14:textId="77777777" w:rsidR="00555771" w:rsidRPr="0031686D" w:rsidRDefault="00555771" w:rsidP="00555771">
            <w:pPr>
              <w:rPr>
                <w:sz w:val="18"/>
                <w:lang w:val="uk-UA"/>
              </w:rPr>
            </w:pPr>
          </w:p>
          <w:p w14:paraId="0D2596C2" w14:textId="77777777" w:rsidR="007B5BD9" w:rsidRPr="0031686D" w:rsidRDefault="007B5BD9" w:rsidP="00555771">
            <w:pPr>
              <w:rPr>
                <w:sz w:val="18"/>
                <w:lang w:val="uk-UA"/>
              </w:rPr>
            </w:pPr>
          </w:p>
        </w:tc>
      </w:tr>
    </w:tbl>
    <w:p w14:paraId="2BC817B0" w14:textId="77777777" w:rsidR="00555771" w:rsidRPr="0031686D" w:rsidRDefault="00AA6C79" w:rsidP="00AA6C79">
      <w:pPr>
        <w:jc w:val="center"/>
        <w:rPr>
          <w:sz w:val="12"/>
          <w:szCs w:val="16"/>
        </w:rPr>
      </w:pPr>
      <w:r w:rsidRPr="0031686D">
        <w:rPr>
          <w:sz w:val="12"/>
          <w:szCs w:val="16"/>
        </w:rPr>
        <w:t xml:space="preserve">                                                                                                            </w:t>
      </w:r>
    </w:p>
    <w:tbl>
      <w:tblPr>
        <w:tblStyle w:val="12"/>
        <w:tblW w:w="0" w:type="auto"/>
        <w:tblLook w:val="04A0" w:firstRow="1" w:lastRow="0" w:firstColumn="1" w:lastColumn="0" w:noHBand="0" w:noVBand="1"/>
      </w:tblPr>
      <w:tblGrid>
        <w:gridCol w:w="3378"/>
        <w:gridCol w:w="6256"/>
      </w:tblGrid>
      <w:tr w:rsidR="007B5BD9" w:rsidRPr="0031686D" w14:paraId="4735C1F8" w14:textId="77777777" w:rsidTr="009E175A">
        <w:tc>
          <w:tcPr>
            <w:tcW w:w="3432" w:type="dxa"/>
            <w:tcBorders>
              <w:top w:val="nil"/>
              <w:left w:val="nil"/>
              <w:bottom w:val="nil"/>
              <w:right w:val="single" w:sz="4" w:space="0" w:color="auto"/>
            </w:tcBorders>
          </w:tcPr>
          <w:p w14:paraId="78A27F4C" w14:textId="77777777" w:rsidR="00057EA1" w:rsidRPr="0031686D" w:rsidRDefault="007B5BD9" w:rsidP="005048BE">
            <w:pPr>
              <w:rPr>
                <w:sz w:val="18"/>
              </w:rPr>
            </w:pPr>
            <w:proofErr w:type="spellStart"/>
            <w:r w:rsidRPr="0031686D">
              <w:rPr>
                <w:sz w:val="18"/>
              </w:rPr>
              <w:t>Дані</w:t>
            </w:r>
            <w:proofErr w:type="spellEnd"/>
            <w:r w:rsidRPr="0031686D">
              <w:rPr>
                <w:sz w:val="18"/>
              </w:rPr>
              <w:t xml:space="preserve"> про </w:t>
            </w:r>
            <w:proofErr w:type="spellStart"/>
            <w:r w:rsidRPr="0031686D">
              <w:rPr>
                <w:sz w:val="18"/>
              </w:rPr>
              <w:t>кінцев</w:t>
            </w:r>
            <w:r w:rsidR="002F1F7E" w:rsidRPr="0031686D">
              <w:rPr>
                <w:sz w:val="18"/>
              </w:rPr>
              <w:t>ого</w:t>
            </w:r>
            <w:proofErr w:type="spellEnd"/>
            <w:r w:rsidR="00057EA1" w:rsidRPr="0031686D">
              <w:rPr>
                <w:sz w:val="18"/>
              </w:rPr>
              <w:t xml:space="preserve"> (их)</w:t>
            </w:r>
          </w:p>
          <w:p w14:paraId="3641972D" w14:textId="765BE641" w:rsidR="007B5BD9" w:rsidRPr="0031686D" w:rsidRDefault="007B5BD9" w:rsidP="005048BE">
            <w:pPr>
              <w:rPr>
                <w:sz w:val="18"/>
                <w:lang w:val="uk-UA"/>
              </w:rPr>
            </w:pPr>
            <w:proofErr w:type="spellStart"/>
            <w:r w:rsidRPr="0031686D">
              <w:rPr>
                <w:sz w:val="18"/>
              </w:rPr>
              <w:t>бенефіціарн</w:t>
            </w:r>
            <w:r w:rsidR="002F1F7E" w:rsidRPr="0031686D">
              <w:rPr>
                <w:sz w:val="18"/>
              </w:rPr>
              <w:t>ого</w:t>
            </w:r>
            <w:proofErr w:type="spellEnd"/>
            <w:r w:rsidR="00057EA1" w:rsidRPr="0031686D">
              <w:rPr>
                <w:sz w:val="18"/>
              </w:rPr>
              <w:t xml:space="preserve"> (их)</w:t>
            </w:r>
            <w:r w:rsidRPr="0031686D">
              <w:rPr>
                <w:sz w:val="18"/>
              </w:rPr>
              <w:t xml:space="preserve"> </w:t>
            </w:r>
            <w:proofErr w:type="spellStart"/>
            <w:r w:rsidRPr="0031686D">
              <w:rPr>
                <w:sz w:val="18"/>
              </w:rPr>
              <w:t>власник</w:t>
            </w:r>
            <w:r w:rsidR="002F1F7E" w:rsidRPr="0031686D">
              <w:rPr>
                <w:sz w:val="18"/>
              </w:rPr>
              <w:t>а</w:t>
            </w:r>
            <w:proofErr w:type="spellEnd"/>
            <w:r w:rsidRPr="0031686D">
              <w:rPr>
                <w:sz w:val="18"/>
              </w:rPr>
              <w:t xml:space="preserve"> </w:t>
            </w:r>
            <w:r w:rsidR="00057EA1" w:rsidRPr="0031686D">
              <w:rPr>
                <w:sz w:val="18"/>
              </w:rPr>
              <w:t>(</w:t>
            </w:r>
            <w:proofErr w:type="spellStart"/>
            <w:r w:rsidR="00057EA1" w:rsidRPr="0031686D">
              <w:rPr>
                <w:sz w:val="18"/>
              </w:rPr>
              <w:t>ів</w:t>
            </w:r>
            <w:proofErr w:type="spellEnd"/>
            <w:r w:rsidR="00057EA1" w:rsidRPr="0031686D">
              <w:rPr>
                <w:sz w:val="18"/>
              </w:rPr>
              <w:t>)</w:t>
            </w:r>
          </w:p>
          <w:p w14:paraId="0D5163D4" w14:textId="77777777" w:rsidR="00192F31" w:rsidRPr="0031686D" w:rsidRDefault="00192F31" w:rsidP="003C2B80">
            <w:pPr>
              <w:rPr>
                <w:sz w:val="18"/>
                <w:lang w:val="uk-UA"/>
              </w:rPr>
            </w:pPr>
            <w:r w:rsidRPr="0031686D">
              <w:rPr>
                <w:color w:val="808080" w:themeColor="background1" w:themeShade="80"/>
                <w:sz w:val="12"/>
                <w:szCs w:val="12"/>
              </w:rPr>
              <w:t>(</w:t>
            </w:r>
            <w:proofErr w:type="spellStart"/>
            <w:r w:rsidRPr="0031686D">
              <w:rPr>
                <w:color w:val="808080" w:themeColor="background1" w:themeShade="80"/>
                <w:sz w:val="12"/>
                <w:szCs w:val="12"/>
              </w:rPr>
              <w:t>дані</w:t>
            </w:r>
            <w:proofErr w:type="spellEnd"/>
            <w:r w:rsidRPr="0031686D">
              <w:rPr>
                <w:color w:val="808080" w:themeColor="background1" w:themeShade="80"/>
                <w:sz w:val="12"/>
                <w:szCs w:val="12"/>
              </w:rPr>
              <w:t xml:space="preserve"> про </w:t>
            </w:r>
            <w:proofErr w:type="spellStart"/>
            <w:r w:rsidRPr="0031686D">
              <w:rPr>
                <w:color w:val="808080" w:themeColor="background1" w:themeShade="80"/>
                <w:sz w:val="12"/>
                <w:szCs w:val="12"/>
              </w:rPr>
              <w:t>фізичну</w:t>
            </w:r>
            <w:proofErr w:type="spellEnd"/>
            <w:r w:rsidRPr="0031686D">
              <w:rPr>
                <w:color w:val="808080" w:themeColor="background1" w:themeShade="80"/>
                <w:sz w:val="12"/>
                <w:szCs w:val="12"/>
              </w:rPr>
              <w:t xml:space="preserve"> (их) особу (</w:t>
            </w:r>
            <w:proofErr w:type="spellStart"/>
            <w:r w:rsidRPr="0031686D">
              <w:rPr>
                <w:color w:val="808080" w:themeColor="background1" w:themeShade="80"/>
                <w:sz w:val="12"/>
                <w:szCs w:val="12"/>
              </w:rPr>
              <w:t>осіб</w:t>
            </w:r>
            <w:proofErr w:type="spellEnd"/>
            <w:r w:rsidRPr="0031686D">
              <w:rPr>
                <w:color w:val="808080" w:themeColor="background1" w:themeShade="80"/>
                <w:sz w:val="12"/>
                <w:szCs w:val="12"/>
              </w:rPr>
              <w:t>))</w:t>
            </w:r>
          </w:p>
        </w:tc>
        <w:tc>
          <w:tcPr>
            <w:tcW w:w="6423" w:type="dxa"/>
            <w:tcBorders>
              <w:left w:val="single" w:sz="4" w:space="0" w:color="auto"/>
            </w:tcBorders>
          </w:tcPr>
          <w:p w14:paraId="066F84A0" w14:textId="77777777" w:rsidR="003121E3" w:rsidRPr="0031686D" w:rsidRDefault="003121E3" w:rsidP="003C2B80">
            <w:pPr>
              <w:jc w:val="center"/>
              <w:rPr>
                <w:sz w:val="12"/>
                <w:szCs w:val="16"/>
                <w:lang w:val="uk-UA"/>
              </w:rPr>
            </w:pPr>
          </w:p>
          <w:p w14:paraId="7F3FA1F9" w14:textId="77777777" w:rsidR="007B5BD9" w:rsidRPr="0031686D" w:rsidRDefault="007B5BD9" w:rsidP="00AA6C79">
            <w:pPr>
              <w:jc w:val="center"/>
              <w:rPr>
                <w:color w:val="808080" w:themeColor="background1" w:themeShade="80"/>
                <w:sz w:val="12"/>
                <w:szCs w:val="16"/>
                <w:lang w:val="uk-UA"/>
              </w:rPr>
            </w:pPr>
          </w:p>
        </w:tc>
      </w:tr>
    </w:tbl>
    <w:p w14:paraId="745F3250" w14:textId="4ACFE737" w:rsidR="007B5BD9" w:rsidRPr="0031686D" w:rsidRDefault="00937664" w:rsidP="0031686D">
      <w:pPr>
        <w:spacing w:after="0" w:line="240" w:lineRule="auto"/>
        <w:ind w:left="3261"/>
        <w:jc w:val="both"/>
        <w:rPr>
          <w:color w:val="808080" w:themeColor="background1" w:themeShade="80"/>
          <w:sz w:val="14"/>
        </w:rPr>
      </w:pPr>
      <w:r w:rsidRPr="0031686D">
        <w:rPr>
          <w:color w:val="808080" w:themeColor="background1" w:themeShade="80"/>
          <w:sz w:val="14"/>
        </w:rPr>
        <w:t xml:space="preserve">(зазначаються дані КБВ [прізвище, ім’я та (за наявності) по батькові, країна громадянства та постійного місця проживання, дата народження, характер та міра </w:t>
      </w:r>
      <w:proofErr w:type="spellStart"/>
      <w:r w:rsidRPr="0031686D">
        <w:rPr>
          <w:color w:val="808080" w:themeColor="background1" w:themeShade="80"/>
          <w:sz w:val="14"/>
        </w:rPr>
        <w:t>бенефіціарного</w:t>
      </w:r>
      <w:proofErr w:type="spellEnd"/>
      <w:r w:rsidRPr="0031686D">
        <w:rPr>
          <w:color w:val="808080" w:themeColor="background1" w:themeShade="80"/>
          <w:sz w:val="14"/>
        </w:rPr>
        <w:t xml:space="preserve"> володіння] /у разі відсутності зазначається позначка «відсутній»)</w:t>
      </w:r>
    </w:p>
    <w:tbl>
      <w:tblPr>
        <w:tblStyle w:val="1"/>
        <w:tblW w:w="0" w:type="auto"/>
        <w:tblLook w:val="04A0" w:firstRow="1" w:lastRow="0" w:firstColumn="1" w:lastColumn="0" w:noHBand="0" w:noVBand="1"/>
      </w:tblPr>
      <w:tblGrid>
        <w:gridCol w:w="3372"/>
        <w:gridCol w:w="6262"/>
      </w:tblGrid>
      <w:tr w:rsidR="008975EF" w:rsidRPr="0031686D" w14:paraId="43EE7336" w14:textId="77777777" w:rsidTr="003C12B2">
        <w:tc>
          <w:tcPr>
            <w:tcW w:w="3510" w:type="dxa"/>
            <w:tcBorders>
              <w:top w:val="nil"/>
              <w:left w:val="nil"/>
              <w:bottom w:val="nil"/>
              <w:right w:val="single" w:sz="4" w:space="0" w:color="auto"/>
            </w:tcBorders>
          </w:tcPr>
          <w:p w14:paraId="031A247F" w14:textId="77777777" w:rsidR="008975EF" w:rsidRPr="0031686D" w:rsidRDefault="008975EF" w:rsidP="003C12B2">
            <w:pPr>
              <w:rPr>
                <w:sz w:val="18"/>
                <w:lang w:val="uk-UA"/>
              </w:rPr>
            </w:pPr>
            <w:proofErr w:type="spellStart"/>
            <w:r w:rsidRPr="0031686D">
              <w:rPr>
                <w:sz w:val="18"/>
              </w:rPr>
              <w:t>Додаткова</w:t>
            </w:r>
            <w:proofErr w:type="spellEnd"/>
            <w:r w:rsidRPr="0031686D">
              <w:rPr>
                <w:sz w:val="18"/>
              </w:rPr>
              <w:t xml:space="preserve"> </w:t>
            </w:r>
            <w:proofErr w:type="spellStart"/>
            <w:r w:rsidRPr="0031686D">
              <w:rPr>
                <w:sz w:val="18"/>
              </w:rPr>
              <w:t>інформація</w:t>
            </w:r>
            <w:proofErr w:type="spellEnd"/>
            <w:r w:rsidRPr="0031686D">
              <w:rPr>
                <w:sz w:val="18"/>
              </w:rPr>
              <w:t xml:space="preserve"> (тел.,</w:t>
            </w:r>
          </w:p>
          <w:p w14:paraId="1CF6D250" w14:textId="77777777" w:rsidR="008975EF" w:rsidRPr="0031686D" w:rsidRDefault="008975EF" w:rsidP="003C12B2">
            <w:pPr>
              <w:rPr>
                <w:sz w:val="18"/>
                <w:lang w:val="uk-UA"/>
              </w:rPr>
            </w:pPr>
            <w:r w:rsidRPr="0031686D">
              <w:rPr>
                <w:sz w:val="18"/>
              </w:rPr>
              <w:t xml:space="preserve"> E-</w:t>
            </w:r>
            <w:proofErr w:type="spellStart"/>
            <w:r w:rsidRPr="0031686D">
              <w:rPr>
                <w:sz w:val="18"/>
              </w:rPr>
              <w:t>mail</w:t>
            </w:r>
            <w:proofErr w:type="spellEnd"/>
            <w:r w:rsidR="00CB303B" w:rsidRPr="0031686D">
              <w:rPr>
                <w:sz w:val="18"/>
              </w:rPr>
              <w:t xml:space="preserve">, </w:t>
            </w:r>
            <w:proofErr w:type="spellStart"/>
            <w:r w:rsidR="00CB303B" w:rsidRPr="0031686D">
              <w:rPr>
                <w:sz w:val="18"/>
              </w:rPr>
              <w:t>інше</w:t>
            </w:r>
            <w:proofErr w:type="spellEnd"/>
            <w:r w:rsidRPr="0031686D">
              <w:rPr>
                <w:sz w:val="18"/>
              </w:rPr>
              <w:t>)</w:t>
            </w:r>
          </w:p>
        </w:tc>
        <w:tc>
          <w:tcPr>
            <w:tcW w:w="6628" w:type="dxa"/>
            <w:tcBorders>
              <w:left w:val="single" w:sz="4" w:space="0" w:color="auto"/>
            </w:tcBorders>
          </w:tcPr>
          <w:p w14:paraId="4C9C039E" w14:textId="77777777" w:rsidR="008975EF" w:rsidRPr="0031686D" w:rsidRDefault="008975EF" w:rsidP="003C12B2">
            <w:pPr>
              <w:rPr>
                <w:sz w:val="18"/>
                <w:lang w:val="uk-UA"/>
              </w:rPr>
            </w:pPr>
          </w:p>
          <w:p w14:paraId="786775CF" w14:textId="77777777" w:rsidR="003A2C37" w:rsidRPr="0031686D" w:rsidRDefault="003A2C37" w:rsidP="003C12B2">
            <w:pPr>
              <w:rPr>
                <w:sz w:val="18"/>
                <w:lang w:val="uk-UA"/>
              </w:rPr>
            </w:pPr>
          </w:p>
          <w:p w14:paraId="43EF070E" w14:textId="1843B445" w:rsidR="003A2C37" w:rsidRPr="0031686D" w:rsidRDefault="003A2C37" w:rsidP="003C12B2">
            <w:pPr>
              <w:rPr>
                <w:sz w:val="18"/>
                <w:lang w:val="uk-UA"/>
              </w:rPr>
            </w:pPr>
          </w:p>
        </w:tc>
      </w:tr>
    </w:tbl>
    <w:p w14:paraId="2DC6B144" w14:textId="77777777" w:rsidR="008975EF" w:rsidRPr="0031686D" w:rsidRDefault="00B35F71" w:rsidP="003C2B80">
      <w:pPr>
        <w:jc w:val="center"/>
        <w:rPr>
          <w:color w:val="808080" w:themeColor="background1" w:themeShade="80"/>
          <w:sz w:val="12"/>
          <w:szCs w:val="12"/>
        </w:rPr>
      </w:pPr>
      <w:r w:rsidRPr="0031686D">
        <w:rPr>
          <w:color w:val="808080" w:themeColor="background1" w:themeShade="80"/>
          <w:sz w:val="14"/>
        </w:rPr>
        <w:t xml:space="preserve">                                                                                                             </w:t>
      </w:r>
      <w:r w:rsidRPr="0031686D">
        <w:rPr>
          <w:color w:val="808080" w:themeColor="background1" w:themeShade="80"/>
          <w:sz w:val="12"/>
          <w:szCs w:val="12"/>
        </w:rPr>
        <w:t xml:space="preserve"> (зазначається загальна інформація по Клієнту)</w:t>
      </w: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BFBF" w:themeFill="background1" w:themeFillShade="BF"/>
        <w:tblLook w:val="04A0" w:firstRow="1" w:lastRow="0" w:firstColumn="1" w:lastColumn="0" w:noHBand="0" w:noVBand="1"/>
      </w:tblPr>
      <w:tblGrid>
        <w:gridCol w:w="3365"/>
        <w:gridCol w:w="6274"/>
      </w:tblGrid>
      <w:tr w:rsidR="00B24BC1" w:rsidRPr="0031686D" w14:paraId="0AED0C3D" w14:textId="77777777" w:rsidTr="0031686D">
        <w:tc>
          <w:tcPr>
            <w:tcW w:w="9855" w:type="dxa"/>
            <w:gridSpan w:val="2"/>
            <w:shd w:val="clear" w:color="auto" w:fill="BFBFBF" w:themeFill="background1" w:themeFillShade="BF"/>
          </w:tcPr>
          <w:p w14:paraId="3A8B3E97" w14:textId="77777777" w:rsidR="00B24BC1" w:rsidRPr="0031686D" w:rsidRDefault="00B24BC1" w:rsidP="00E35142">
            <w:pPr>
              <w:numPr>
                <w:ilvl w:val="0"/>
                <w:numId w:val="5"/>
              </w:numPr>
              <w:contextualSpacing/>
              <w:rPr>
                <w:b/>
                <w:sz w:val="18"/>
                <w:lang w:val="uk-UA"/>
              </w:rPr>
            </w:pPr>
            <w:proofErr w:type="spellStart"/>
            <w:r w:rsidRPr="0031686D">
              <w:rPr>
                <w:b/>
                <w:sz w:val="18"/>
              </w:rPr>
              <w:t>Інформація</w:t>
            </w:r>
            <w:proofErr w:type="spellEnd"/>
            <w:r w:rsidRPr="0031686D">
              <w:rPr>
                <w:b/>
                <w:sz w:val="18"/>
              </w:rPr>
              <w:t xml:space="preserve"> </w:t>
            </w:r>
            <w:proofErr w:type="spellStart"/>
            <w:r w:rsidRPr="0031686D">
              <w:rPr>
                <w:b/>
                <w:sz w:val="18"/>
              </w:rPr>
              <w:t>Клієнта</w:t>
            </w:r>
            <w:proofErr w:type="spellEnd"/>
            <w:r w:rsidRPr="0031686D">
              <w:rPr>
                <w:b/>
                <w:sz w:val="18"/>
              </w:rPr>
              <w:t xml:space="preserve">  </w:t>
            </w:r>
            <w:proofErr w:type="spellStart"/>
            <w:r w:rsidRPr="0031686D">
              <w:rPr>
                <w:b/>
                <w:sz w:val="18"/>
              </w:rPr>
              <w:t>щодо</w:t>
            </w:r>
            <w:proofErr w:type="spellEnd"/>
            <w:r w:rsidRPr="0031686D">
              <w:rPr>
                <w:b/>
                <w:sz w:val="18"/>
              </w:rPr>
              <w:t xml:space="preserve"> </w:t>
            </w:r>
            <w:proofErr w:type="spellStart"/>
            <w:r w:rsidRPr="0031686D">
              <w:rPr>
                <w:b/>
                <w:sz w:val="18"/>
              </w:rPr>
              <w:t>проведеної</w:t>
            </w:r>
            <w:proofErr w:type="spellEnd"/>
            <w:r w:rsidRPr="0031686D">
              <w:rPr>
                <w:b/>
                <w:sz w:val="18"/>
              </w:rPr>
              <w:t xml:space="preserve"> </w:t>
            </w:r>
            <w:proofErr w:type="spellStart"/>
            <w:r w:rsidRPr="0031686D">
              <w:rPr>
                <w:b/>
                <w:sz w:val="18"/>
              </w:rPr>
              <w:t>ідентифікації</w:t>
            </w:r>
            <w:proofErr w:type="spellEnd"/>
            <w:r w:rsidRPr="0031686D">
              <w:rPr>
                <w:b/>
                <w:sz w:val="18"/>
              </w:rPr>
              <w:t xml:space="preserve"> </w:t>
            </w:r>
            <w:r w:rsidR="00FA4FCE" w:rsidRPr="0031686D">
              <w:rPr>
                <w:b/>
                <w:sz w:val="18"/>
              </w:rPr>
              <w:t xml:space="preserve">в </w:t>
            </w:r>
            <w:r w:rsidRPr="0031686D">
              <w:rPr>
                <w:b/>
                <w:sz w:val="18"/>
              </w:rPr>
              <w:t>Банк</w:t>
            </w:r>
            <w:r w:rsidR="00FA4FCE" w:rsidRPr="0031686D">
              <w:rPr>
                <w:b/>
                <w:sz w:val="18"/>
              </w:rPr>
              <w:t>у</w:t>
            </w:r>
          </w:p>
        </w:tc>
      </w:tr>
      <w:tr w:rsidR="00D5157C" w:rsidRPr="0031686D" w14:paraId="031B0CD9" w14:textId="77777777" w:rsidTr="000B26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3422" w:type="dxa"/>
            <w:tcBorders>
              <w:top w:val="nil"/>
              <w:left w:val="nil"/>
              <w:bottom w:val="nil"/>
              <w:right w:val="single" w:sz="4" w:space="0" w:color="auto"/>
            </w:tcBorders>
          </w:tcPr>
          <w:p w14:paraId="389735CB" w14:textId="77777777" w:rsidR="00343F2C" w:rsidRPr="0031686D" w:rsidRDefault="00AB35D3" w:rsidP="00E32D0C">
            <w:pPr>
              <w:rPr>
                <w:sz w:val="18"/>
                <w:lang w:val="uk-UA"/>
              </w:rPr>
            </w:pPr>
            <w:proofErr w:type="spellStart"/>
            <w:r w:rsidRPr="0031686D">
              <w:rPr>
                <w:sz w:val="18"/>
              </w:rPr>
              <w:t>Клієнт</w:t>
            </w:r>
            <w:proofErr w:type="spellEnd"/>
            <w:r w:rsidRPr="0031686D">
              <w:rPr>
                <w:sz w:val="18"/>
              </w:rPr>
              <w:t xml:space="preserve"> </w:t>
            </w:r>
            <w:proofErr w:type="spellStart"/>
            <w:r w:rsidRPr="0031686D">
              <w:rPr>
                <w:sz w:val="18"/>
              </w:rPr>
              <w:t>о</w:t>
            </w:r>
            <w:r w:rsidR="00104EE8" w:rsidRPr="0031686D">
              <w:rPr>
                <w:sz w:val="18"/>
              </w:rPr>
              <w:t>тримує</w:t>
            </w:r>
            <w:proofErr w:type="spellEnd"/>
            <w:r w:rsidR="00104EE8" w:rsidRPr="0031686D">
              <w:rPr>
                <w:sz w:val="18"/>
              </w:rPr>
              <w:t xml:space="preserve"> </w:t>
            </w:r>
            <w:proofErr w:type="spellStart"/>
            <w:r w:rsidR="00104EE8" w:rsidRPr="0031686D">
              <w:rPr>
                <w:sz w:val="18"/>
              </w:rPr>
              <w:t>послуги</w:t>
            </w:r>
            <w:proofErr w:type="spellEnd"/>
            <w:r w:rsidR="00104EE8" w:rsidRPr="0031686D">
              <w:rPr>
                <w:sz w:val="18"/>
              </w:rPr>
              <w:t xml:space="preserve"> </w:t>
            </w:r>
            <w:r w:rsidR="00E32D0C" w:rsidRPr="0031686D">
              <w:rPr>
                <w:sz w:val="18"/>
              </w:rPr>
              <w:t>Банку</w:t>
            </w:r>
            <w:r w:rsidR="0010070B" w:rsidRPr="0031686D">
              <w:rPr>
                <w:sz w:val="18"/>
              </w:rPr>
              <w:t xml:space="preserve"> (</w:t>
            </w:r>
            <w:proofErr w:type="spellStart"/>
            <w:r w:rsidR="0010070B" w:rsidRPr="0031686D">
              <w:rPr>
                <w:sz w:val="18"/>
              </w:rPr>
              <w:t>відкритий</w:t>
            </w:r>
            <w:proofErr w:type="spellEnd"/>
            <w:r w:rsidR="0010070B" w:rsidRPr="0031686D">
              <w:rPr>
                <w:sz w:val="18"/>
              </w:rPr>
              <w:t xml:space="preserve"> </w:t>
            </w:r>
            <w:proofErr w:type="spellStart"/>
            <w:r w:rsidR="0010070B" w:rsidRPr="0031686D">
              <w:rPr>
                <w:sz w:val="18"/>
              </w:rPr>
              <w:t>рахунок</w:t>
            </w:r>
            <w:proofErr w:type="spellEnd"/>
            <w:r w:rsidR="0010070B" w:rsidRPr="0031686D">
              <w:rPr>
                <w:sz w:val="18"/>
              </w:rPr>
              <w:t xml:space="preserve"> в Банку, </w:t>
            </w:r>
            <w:proofErr w:type="spellStart"/>
            <w:r w:rsidR="0010070B" w:rsidRPr="0031686D">
              <w:rPr>
                <w:sz w:val="18"/>
              </w:rPr>
              <w:t>укладений</w:t>
            </w:r>
            <w:proofErr w:type="spellEnd"/>
            <w:r w:rsidR="0010070B" w:rsidRPr="0031686D">
              <w:rPr>
                <w:sz w:val="18"/>
              </w:rPr>
              <w:t xml:space="preserve"> </w:t>
            </w:r>
            <w:proofErr w:type="spellStart"/>
            <w:r w:rsidR="0010070B" w:rsidRPr="0031686D">
              <w:rPr>
                <w:sz w:val="18"/>
              </w:rPr>
              <w:t>договір</w:t>
            </w:r>
            <w:proofErr w:type="spellEnd"/>
            <w:r w:rsidR="0010070B" w:rsidRPr="0031686D">
              <w:rPr>
                <w:sz w:val="18"/>
              </w:rPr>
              <w:t xml:space="preserve"> на </w:t>
            </w:r>
            <w:proofErr w:type="spellStart"/>
            <w:r w:rsidR="0010070B" w:rsidRPr="0031686D">
              <w:rPr>
                <w:sz w:val="18"/>
              </w:rPr>
              <w:t>при</w:t>
            </w:r>
            <w:r w:rsidR="00343F2C" w:rsidRPr="0031686D">
              <w:rPr>
                <w:sz w:val="18"/>
              </w:rPr>
              <w:t>ймання</w:t>
            </w:r>
            <w:proofErr w:type="spellEnd"/>
            <w:r w:rsidR="00343F2C" w:rsidRPr="0031686D">
              <w:rPr>
                <w:sz w:val="18"/>
              </w:rPr>
              <w:t xml:space="preserve"> </w:t>
            </w:r>
            <w:proofErr w:type="spellStart"/>
            <w:r w:rsidR="00343F2C" w:rsidRPr="0031686D">
              <w:rPr>
                <w:sz w:val="18"/>
              </w:rPr>
              <w:t>платежів</w:t>
            </w:r>
            <w:proofErr w:type="spellEnd"/>
            <w:r w:rsidR="002A25BF" w:rsidRPr="0031686D">
              <w:rPr>
                <w:sz w:val="18"/>
              </w:rPr>
              <w:t>)</w:t>
            </w:r>
            <w:r w:rsidR="00C37457" w:rsidRPr="0031686D">
              <w:rPr>
                <w:sz w:val="18"/>
              </w:rPr>
              <w:t xml:space="preserve"> </w:t>
            </w:r>
          </w:p>
        </w:tc>
        <w:tc>
          <w:tcPr>
            <w:tcW w:w="6433" w:type="dxa"/>
            <w:tcBorders>
              <w:left w:val="single" w:sz="4" w:space="0" w:color="auto"/>
            </w:tcBorders>
            <w:vAlign w:val="bottom"/>
          </w:tcPr>
          <w:p w14:paraId="350A167B" w14:textId="77777777" w:rsidR="0010070B" w:rsidRPr="0031686D" w:rsidRDefault="0010070B" w:rsidP="003C2B80">
            <w:pPr>
              <w:rPr>
                <w:sz w:val="12"/>
                <w:szCs w:val="16"/>
                <w:lang w:val="uk-UA"/>
              </w:rPr>
            </w:pPr>
          </w:p>
          <w:p w14:paraId="1A577FDD" w14:textId="77777777" w:rsidR="003A2C37" w:rsidRPr="0031686D" w:rsidRDefault="003A2C37" w:rsidP="003C2B80">
            <w:pPr>
              <w:rPr>
                <w:sz w:val="12"/>
                <w:szCs w:val="16"/>
                <w:lang w:val="uk-UA"/>
              </w:rPr>
            </w:pPr>
          </w:p>
          <w:p w14:paraId="53726A2C" w14:textId="77777777" w:rsidR="003A2C37" w:rsidRPr="0031686D" w:rsidRDefault="003A2C37" w:rsidP="003C2B80">
            <w:pPr>
              <w:rPr>
                <w:sz w:val="12"/>
                <w:szCs w:val="16"/>
                <w:lang w:val="uk-UA"/>
              </w:rPr>
            </w:pPr>
          </w:p>
          <w:p w14:paraId="65F76462" w14:textId="77777777" w:rsidR="003A2C37" w:rsidRPr="0031686D" w:rsidRDefault="003A2C37" w:rsidP="003C2B80">
            <w:pPr>
              <w:rPr>
                <w:sz w:val="12"/>
                <w:szCs w:val="16"/>
                <w:lang w:val="uk-UA"/>
              </w:rPr>
            </w:pPr>
          </w:p>
          <w:p w14:paraId="1BF78E4E" w14:textId="2F2F4AB1" w:rsidR="003A2C37" w:rsidRPr="0031686D" w:rsidRDefault="003A2C37" w:rsidP="003C2B80">
            <w:pPr>
              <w:rPr>
                <w:sz w:val="12"/>
                <w:szCs w:val="16"/>
                <w:lang w:val="uk-UA"/>
              </w:rPr>
            </w:pPr>
          </w:p>
        </w:tc>
      </w:tr>
    </w:tbl>
    <w:p w14:paraId="3FC89163" w14:textId="552455DF" w:rsidR="0010070B" w:rsidRPr="0031686D" w:rsidRDefault="000B26E4" w:rsidP="003C2B80">
      <w:pPr>
        <w:jc w:val="center"/>
        <w:rPr>
          <w:color w:val="808080" w:themeColor="background1" w:themeShade="80"/>
          <w:sz w:val="12"/>
          <w:szCs w:val="12"/>
        </w:rPr>
      </w:pPr>
      <w:r w:rsidRPr="0031686D">
        <w:rPr>
          <w:color w:val="808080" w:themeColor="background1" w:themeShade="80"/>
          <w:sz w:val="12"/>
          <w:szCs w:val="12"/>
        </w:rPr>
        <w:t xml:space="preserve">                                                                                                                    </w:t>
      </w:r>
      <w:r w:rsidR="00397FD8" w:rsidRPr="0031686D">
        <w:rPr>
          <w:color w:val="808080" w:themeColor="background1" w:themeShade="80"/>
          <w:sz w:val="12"/>
          <w:szCs w:val="12"/>
        </w:rPr>
        <w:t xml:space="preserve"> </w:t>
      </w:r>
      <w:r w:rsidRPr="0031686D">
        <w:rPr>
          <w:color w:val="808080" w:themeColor="background1" w:themeShade="80"/>
          <w:sz w:val="12"/>
          <w:szCs w:val="12"/>
        </w:rPr>
        <w:t xml:space="preserve"> (зазначаються або реквізити рахунку, відкритого в АТ «Ощадбанк»/або назва та  реквізити договору на приймання платежів)</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BFBF" w:themeFill="background1" w:themeFillShade="BF"/>
        <w:tblLook w:val="04A0" w:firstRow="1" w:lastRow="0" w:firstColumn="1" w:lastColumn="0" w:noHBand="0" w:noVBand="1"/>
      </w:tblPr>
      <w:tblGrid>
        <w:gridCol w:w="2492"/>
        <w:gridCol w:w="1822"/>
        <w:gridCol w:w="3083"/>
        <w:gridCol w:w="2242"/>
      </w:tblGrid>
      <w:tr w:rsidR="004538FD" w:rsidRPr="0031686D" w14:paraId="6506472B" w14:textId="77777777" w:rsidTr="00074599">
        <w:tc>
          <w:tcPr>
            <w:tcW w:w="9855" w:type="dxa"/>
            <w:gridSpan w:val="4"/>
            <w:shd w:val="clear" w:color="auto" w:fill="BFBFBF" w:themeFill="background1" w:themeFillShade="BF"/>
          </w:tcPr>
          <w:p w14:paraId="0C7E516C" w14:textId="77777777" w:rsidR="004538FD" w:rsidRPr="0031686D" w:rsidRDefault="004538FD" w:rsidP="000A1C87">
            <w:pPr>
              <w:pStyle w:val="a8"/>
              <w:numPr>
                <w:ilvl w:val="0"/>
                <w:numId w:val="5"/>
              </w:numPr>
              <w:rPr>
                <w:sz w:val="12"/>
                <w:szCs w:val="16"/>
              </w:rPr>
            </w:pPr>
            <w:r w:rsidRPr="0031686D">
              <w:rPr>
                <w:rFonts w:asciiTheme="minorHAnsi" w:eastAsiaTheme="minorHAnsi" w:hAnsiTheme="minorHAnsi" w:cstheme="minorBidi"/>
                <w:b/>
                <w:sz w:val="18"/>
                <w:szCs w:val="22"/>
                <w:lang w:eastAsia="en-US"/>
              </w:rPr>
              <w:t>Реквізити рахунку</w:t>
            </w:r>
            <w:r w:rsidR="00F22711" w:rsidRPr="0031686D">
              <w:rPr>
                <w:rFonts w:asciiTheme="minorHAnsi" w:eastAsiaTheme="minorHAnsi" w:hAnsiTheme="minorHAnsi" w:cstheme="minorBidi"/>
                <w:b/>
                <w:sz w:val="18"/>
                <w:szCs w:val="22"/>
                <w:lang w:eastAsia="en-US"/>
              </w:rPr>
              <w:t xml:space="preserve"> </w:t>
            </w:r>
            <w:r w:rsidR="00C07507" w:rsidRPr="0031686D">
              <w:rPr>
                <w:rFonts w:asciiTheme="minorHAnsi" w:eastAsiaTheme="minorHAnsi" w:hAnsiTheme="minorHAnsi" w:cstheme="minorBidi"/>
                <w:b/>
                <w:sz w:val="18"/>
                <w:szCs w:val="22"/>
                <w:lang w:eastAsia="en-US"/>
              </w:rPr>
              <w:t>(</w:t>
            </w:r>
            <w:r w:rsidR="00F22711" w:rsidRPr="0031686D">
              <w:rPr>
                <w:rFonts w:asciiTheme="minorHAnsi" w:eastAsiaTheme="minorHAnsi" w:hAnsiTheme="minorHAnsi" w:cstheme="minorBidi"/>
                <w:b/>
                <w:sz w:val="18"/>
                <w:szCs w:val="22"/>
                <w:lang w:eastAsia="en-US"/>
              </w:rPr>
              <w:t xml:space="preserve">в форматі </w:t>
            </w:r>
            <w:r w:rsidR="00F467DA" w:rsidRPr="0031686D">
              <w:rPr>
                <w:rFonts w:asciiTheme="minorHAnsi" w:eastAsiaTheme="minorHAnsi" w:hAnsiTheme="minorHAnsi" w:cstheme="minorBidi"/>
                <w:b/>
                <w:sz w:val="18"/>
                <w:szCs w:val="22"/>
                <w:lang w:eastAsia="en-US"/>
              </w:rPr>
              <w:t>IBAN</w:t>
            </w:r>
            <w:r w:rsidR="00C07507" w:rsidRPr="0031686D">
              <w:rPr>
                <w:rFonts w:asciiTheme="minorHAnsi" w:eastAsiaTheme="minorHAnsi" w:hAnsiTheme="minorHAnsi" w:cstheme="minorBidi"/>
                <w:b/>
                <w:sz w:val="18"/>
                <w:szCs w:val="22"/>
                <w:lang w:eastAsia="en-US"/>
              </w:rPr>
              <w:t>)</w:t>
            </w:r>
            <w:r w:rsidRPr="0031686D">
              <w:rPr>
                <w:rFonts w:asciiTheme="minorHAnsi" w:eastAsiaTheme="minorHAnsi" w:hAnsiTheme="minorHAnsi" w:cstheme="minorBidi"/>
                <w:b/>
                <w:sz w:val="18"/>
                <w:szCs w:val="22"/>
                <w:lang w:eastAsia="en-US"/>
              </w:rPr>
              <w:t xml:space="preserve"> для перерахування коштів Банком</w:t>
            </w:r>
          </w:p>
        </w:tc>
      </w:tr>
      <w:tr w:rsidR="00126963" w:rsidRPr="0031686D" w14:paraId="056409FC" w14:textId="77777777" w:rsidTr="003168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c>
          <w:tcPr>
            <w:tcW w:w="1293" w:type="pct"/>
          </w:tcPr>
          <w:p w14:paraId="3C11593D" w14:textId="77777777" w:rsidR="00126963" w:rsidRPr="0031686D" w:rsidRDefault="00126963" w:rsidP="00900FD9">
            <w:pPr>
              <w:jc w:val="center"/>
              <w:rPr>
                <w:sz w:val="18"/>
              </w:rPr>
            </w:pPr>
          </w:p>
          <w:p w14:paraId="0099430B" w14:textId="77777777" w:rsidR="00126963" w:rsidRPr="0031686D" w:rsidRDefault="00126963" w:rsidP="00900FD9">
            <w:pPr>
              <w:jc w:val="center"/>
              <w:rPr>
                <w:sz w:val="12"/>
                <w:szCs w:val="16"/>
              </w:rPr>
            </w:pPr>
            <w:r w:rsidRPr="0031686D">
              <w:rPr>
                <w:sz w:val="18"/>
              </w:rPr>
              <w:t>Найменування банку</w:t>
            </w:r>
          </w:p>
        </w:tc>
        <w:tc>
          <w:tcPr>
            <w:tcW w:w="945" w:type="pct"/>
          </w:tcPr>
          <w:p w14:paraId="12ADB439" w14:textId="77777777" w:rsidR="00126963" w:rsidRPr="0031686D" w:rsidRDefault="00126963" w:rsidP="00900FD9">
            <w:pPr>
              <w:jc w:val="center"/>
              <w:rPr>
                <w:sz w:val="18"/>
              </w:rPr>
            </w:pPr>
          </w:p>
          <w:p w14:paraId="2CE79D2A" w14:textId="77777777" w:rsidR="00126963" w:rsidRPr="0031686D" w:rsidRDefault="00126963" w:rsidP="00900FD9">
            <w:pPr>
              <w:jc w:val="center"/>
              <w:rPr>
                <w:sz w:val="12"/>
                <w:szCs w:val="16"/>
              </w:rPr>
            </w:pPr>
            <w:r w:rsidRPr="0031686D">
              <w:rPr>
                <w:sz w:val="18"/>
              </w:rPr>
              <w:t>ЄДРПОУ</w:t>
            </w:r>
          </w:p>
        </w:tc>
        <w:tc>
          <w:tcPr>
            <w:tcW w:w="1599" w:type="pct"/>
          </w:tcPr>
          <w:p w14:paraId="4C852AE9" w14:textId="77777777" w:rsidR="00126963" w:rsidRPr="0031686D" w:rsidRDefault="00126963" w:rsidP="00900FD9">
            <w:pPr>
              <w:jc w:val="center"/>
              <w:rPr>
                <w:sz w:val="18"/>
              </w:rPr>
            </w:pPr>
          </w:p>
          <w:p w14:paraId="2BCC1C40" w14:textId="77777777" w:rsidR="00126963" w:rsidRPr="0031686D" w:rsidRDefault="00A97DF8" w:rsidP="000A1C87">
            <w:pPr>
              <w:jc w:val="center"/>
              <w:rPr>
                <w:sz w:val="12"/>
                <w:szCs w:val="16"/>
              </w:rPr>
            </w:pPr>
            <w:r w:rsidRPr="0031686D">
              <w:rPr>
                <w:sz w:val="18"/>
              </w:rPr>
              <w:t>Рахуно</w:t>
            </w:r>
            <w:r w:rsidR="00F22711" w:rsidRPr="0031686D">
              <w:rPr>
                <w:sz w:val="18"/>
              </w:rPr>
              <w:t>к</w:t>
            </w:r>
            <w:r w:rsidRPr="0031686D">
              <w:rPr>
                <w:sz w:val="18"/>
              </w:rPr>
              <w:t xml:space="preserve"> </w:t>
            </w:r>
            <w:r w:rsidR="00C07507" w:rsidRPr="0031686D">
              <w:rPr>
                <w:sz w:val="18"/>
              </w:rPr>
              <w:t>(</w:t>
            </w:r>
            <w:r w:rsidR="00F22711" w:rsidRPr="0031686D">
              <w:rPr>
                <w:sz w:val="18"/>
              </w:rPr>
              <w:t xml:space="preserve">в форматі </w:t>
            </w:r>
            <w:r w:rsidR="00126963" w:rsidRPr="0031686D">
              <w:rPr>
                <w:sz w:val="18"/>
              </w:rPr>
              <w:t>IBAN</w:t>
            </w:r>
            <w:r w:rsidR="00C07507" w:rsidRPr="0031686D">
              <w:rPr>
                <w:sz w:val="18"/>
              </w:rPr>
              <w:t>)</w:t>
            </w:r>
            <w:r w:rsidR="00126963" w:rsidRPr="0031686D">
              <w:rPr>
                <w:sz w:val="18"/>
              </w:rPr>
              <w:t xml:space="preserve"> </w:t>
            </w:r>
            <w:r w:rsidR="00126963" w:rsidRPr="0031686D">
              <w:rPr>
                <w:color w:val="808080" w:themeColor="background1" w:themeShade="80"/>
                <w:sz w:val="12"/>
                <w:szCs w:val="12"/>
              </w:rPr>
              <w:t>(застосовується відповідно до вимог постанови Правління НБУ від 28.12.2018р. № 162 «Про запровадження міжнародного номера банківського рахунку (IBAN) в Україні»)</w:t>
            </w:r>
          </w:p>
        </w:tc>
        <w:tc>
          <w:tcPr>
            <w:tcW w:w="1163" w:type="pct"/>
          </w:tcPr>
          <w:p w14:paraId="50649F1D" w14:textId="77777777" w:rsidR="00126963" w:rsidRPr="0031686D" w:rsidRDefault="00126963" w:rsidP="00900FD9">
            <w:pPr>
              <w:jc w:val="center"/>
              <w:rPr>
                <w:sz w:val="18"/>
              </w:rPr>
            </w:pPr>
          </w:p>
          <w:p w14:paraId="3F38E989" w14:textId="77777777" w:rsidR="00126963" w:rsidRPr="0031686D" w:rsidRDefault="00126963" w:rsidP="005949B4">
            <w:pPr>
              <w:jc w:val="center"/>
              <w:rPr>
                <w:sz w:val="18"/>
              </w:rPr>
            </w:pPr>
            <w:r w:rsidRPr="0031686D">
              <w:rPr>
                <w:sz w:val="18"/>
              </w:rPr>
              <w:t xml:space="preserve">За послугою </w:t>
            </w:r>
            <w:r w:rsidRPr="0031686D">
              <w:rPr>
                <w:color w:val="808080" w:themeColor="background1" w:themeShade="80"/>
                <w:sz w:val="12"/>
                <w:szCs w:val="12"/>
              </w:rPr>
              <w:t>(проставляється код послуги відповідно до Додатку № 4 Пропозиції (Договору)</w:t>
            </w:r>
            <w:r w:rsidRPr="0031686D">
              <w:rPr>
                <w:sz w:val="12"/>
                <w:szCs w:val="12"/>
              </w:rPr>
              <w:t xml:space="preserve"> </w:t>
            </w:r>
          </w:p>
        </w:tc>
      </w:tr>
      <w:tr w:rsidR="00126963" w:rsidRPr="0031686D" w14:paraId="59A8346E" w14:textId="77777777" w:rsidTr="003168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61"/>
        </w:trPr>
        <w:tc>
          <w:tcPr>
            <w:tcW w:w="1293" w:type="pct"/>
          </w:tcPr>
          <w:p w14:paraId="69DFBA86" w14:textId="77777777" w:rsidR="00126963" w:rsidRPr="0031686D" w:rsidRDefault="00126963" w:rsidP="00900FD9">
            <w:pPr>
              <w:rPr>
                <w:sz w:val="12"/>
                <w:szCs w:val="16"/>
              </w:rPr>
            </w:pPr>
          </w:p>
          <w:p w14:paraId="47038670" w14:textId="77777777" w:rsidR="00126963" w:rsidRPr="0031686D" w:rsidRDefault="00126963" w:rsidP="00900FD9">
            <w:pPr>
              <w:rPr>
                <w:sz w:val="12"/>
                <w:szCs w:val="16"/>
              </w:rPr>
            </w:pPr>
          </w:p>
        </w:tc>
        <w:tc>
          <w:tcPr>
            <w:tcW w:w="945" w:type="pct"/>
          </w:tcPr>
          <w:p w14:paraId="6D4955C5" w14:textId="77777777" w:rsidR="00126963" w:rsidRPr="0031686D" w:rsidRDefault="00126963" w:rsidP="00900FD9">
            <w:pPr>
              <w:rPr>
                <w:sz w:val="12"/>
                <w:szCs w:val="16"/>
              </w:rPr>
            </w:pPr>
          </w:p>
        </w:tc>
        <w:tc>
          <w:tcPr>
            <w:tcW w:w="1599" w:type="pct"/>
          </w:tcPr>
          <w:p w14:paraId="316C53AA" w14:textId="77777777" w:rsidR="00126963" w:rsidRPr="0031686D" w:rsidRDefault="00126963" w:rsidP="00900FD9">
            <w:pPr>
              <w:rPr>
                <w:sz w:val="12"/>
                <w:szCs w:val="16"/>
              </w:rPr>
            </w:pPr>
          </w:p>
        </w:tc>
        <w:tc>
          <w:tcPr>
            <w:tcW w:w="1163" w:type="pct"/>
          </w:tcPr>
          <w:p w14:paraId="23D26638" w14:textId="77777777" w:rsidR="00126963" w:rsidRPr="0031686D" w:rsidRDefault="00126963" w:rsidP="00900FD9">
            <w:pPr>
              <w:rPr>
                <w:sz w:val="12"/>
                <w:szCs w:val="16"/>
              </w:rPr>
            </w:pPr>
          </w:p>
        </w:tc>
      </w:tr>
    </w:tbl>
    <w:p w14:paraId="24F041BF" w14:textId="77777777" w:rsidR="006F5F28" w:rsidRPr="0031686D" w:rsidRDefault="00FD3D26" w:rsidP="00555771">
      <w:pPr>
        <w:rPr>
          <w:sz w:val="12"/>
          <w:szCs w:val="16"/>
        </w:rPr>
      </w:pPr>
      <w:r w:rsidRPr="0031686D">
        <w:rPr>
          <w:color w:val="808080" w:themeColor="background1" w:themeShade="80"/>
          <w:sz w:val="12"/>
          <w:szCs w:val="12"/>
        </w:rPr>
        <w:t xml:space="preserve">                                               (зазначається необхідна кількість рахунків</w:t>
      </w:r>
      <w:r w:rsidR="009722A8" w:rsidRPr="0031686D">
        <w:rPr>
          <w:color w:val="808080" w:themeColor="background1" w:themeShade="80"/>
          <w:sz w:val="12"/>
          <w:szCs w:val="12"/>
        </w:rPr>
        <w:t xml:space="preserve"> (в форматі </w:t>
      </w:r>
      <w:r w:rsidRPr="0031686D">
        <w:rPr>
          <w:color w:val="808080" w:themeColor="background1" w:themeShade="80"/>
          <w:sz w:val="12"/>
          <w:szCs w:val="12"/>
        </w:rPr>
        <w:t>IBAN</w:t>
      </w:r>
      <w:r w:rsidR="009722A8" w:rsidRPr="0031686D">
        <w:rPr>
          <w:color w:val="808080" w:themeColor="background1" w:themeShade="80"/>
          <w:sz w:val="12"/>
          <w:szCs w:val="12"/>
        </w:rPr>
        <w:t>)</w:t>
      </w:r>
      <w:r w:rsidRPr="0031686D">
        <w:rPr>
          <w:color w:val="808080" w:themeColor="background1" w:themeShade="80"/>
          <w:sz w:val="12"/>
          <w:szCs w:val="12"/>
        </w:rPr>
        <w:t xml:space="preserve"> відповідно до послуг, які надаються Клієнтом Одержувачам субсидії/Пільговикам)</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BFBF" w:themeFill="background1" w:themeFillShade="BF"/>
        <w:tblLook w:val="04A0" w:firstRow="1" w:lastRow="0" w:firstColumn="1" w:lastColumn="0" w:noHBand="0" w:noVBand="1"/>
      </w:tblPr>
      <w:tblGrid>
        <w:gridCol w:w="9639"/>
      </w:tblGrid>
      <w:tr w:rsidR="00F913D6" w:rsidRPr="0031686D" w14:paraId="7B39203D" w14:textId="77777777" w:rsidTr="00F913D6">
        <w:tc>
          <w:tcPr>
            <w:tcW w:w="9855" w:type="dxa"/>
            <w:shd w:val="clear" w:color="auto" w:fill="BFBFBF" w:themeFill="background1" w:themeFillShade="BF"/>
          </w:tcPr>
          <w:p w14:paraId="3016F170" w14:textId="77777777" w:rsidR="00F913D6" w:rsidRPr="0031686D" w:rsidRDefault="00F913D6" w:rsidP="00F913D6">
            <w:pPr>
              <w:numPr>
                <w:ilvl w:val="0"/>
                <w:numId w:val="5"/>
              </w:numPr>
              <w:contextualSpacing/>
              <w:rPr>
                <w:sz w:val="12"/>
                <w:szCs w:val="16"/>
              </w:rPr>
            </w:pPr>
            <w:r w:rsidRPr="0031686D">
              <w:rPr>
                <w:b/>
                <w:sz w:val="18"/>
              </w:rPr>
              <w:t>Надання реєстрів</w:t>
            </w:r>
          </w:p>
        </w:tc>
      </w:tr>
    </w:tbl>
    <w:tbl>
      <w:tblPr>
        <w:tblStyle w:val="1"/>
        <w:tblW w:w="0" w:type="auto"/>
        <w:tblBorders>
          <w:right w:val="none" w:sz="0" w:space="0" w:color="auto"/>
        </w:tblBorders>
        <w:tblLayout w:type="fixed"/>
        <w:tblLook w:val="04A0" w:firstRow="1" w:lastRow="0" w:firstColumn="1" w:lastColumn="0" w:noHBand="0" w:noVBand="1"/>
      </w:tblPr>
      <w:tblGrid>
        <w:gridCol w:w="2660"/>
        <w:gridCol w:w="7195"/>
      </w:tblGrid>
      <w:tr w:rsidR="0049589E" w:rsidRPr="0031686D" w14:paraId="68E1EBA8" w14:textId="77777777" w:rsidTr="003C2B80">
        <w:trPr>
          <w:trHeight w:val="216"/>
        </w:trPr>
        <w:tc>
          <w:tcPr>
            <w:tcW w:w="2660" w:type="dxa"/>
            <w:tcBorders>
              <w:top w:val="nil"/>
              <w:left w:val="nil"/>
              <w:bottom w:val="nil"/>
            </w:tcBorders>
          </w:tcPr>
          <w:p w14:paraId="066E2754" w14:textId="0887C203" w:rsidR="003A4776" w:rsidRPr="0031686D" w:rsidRDefault="00703430" w:rsidP="00330467">
            <w:pPr>
              <w:rPr>
                <w:sz w:val="18"/>
                <w:lang w:val="uk-UA"/>
              </w:rPr>
            </w:pPr>
            <w:proofErr w:type="spellStart"/>
            <w:r>
              <w:rPr>
                <w:sz w:val="18"/>
              </w:rPr>
              <w:t>Найменування</w:t>
            </w:r>
            <w:proofErr w:type="spellEnd"/>
            <w:r>
              <w:rPr>
                <w:sz w:val="18"/>
              </w:rPr>
              <w:t xml:space="preserve"> в</w:t>
            </w:r>
            <w:r w:rsidR="0049589E" w:rsidRPr="0031686D">
              <w:rPr>
                <w:sz w:val="18"/>
              </w:rPr>
              <w:t>ид</w:t>
            </w:r>
            <w:r>
              <w:rPr>
                <w:sz w:val="18"/>
              </w:rPr>
              <w:t>у</w:t>
            </w:r>
            <w:r w:rsidR="0049589E" w:rsidRPr="0031686D">
              <w:rPr>
                <w:sz w:val="18"/>
              </w:rPr>
              <w:t xml:space="preserve"> </w:t>
            </w:r>
            <w:proofErr w:type="spellStart"/>
            <w:r w:rsidR="0049589E" w:rsidRPr="0031686D">
              <w:rPr>
                <w:sz w:val="18"/>
              </w:rPr>
              <w:t>послуги</w:t>
            </w:r>
            <w:proofErr w:type="spellEnd"/>
            <w:r w:rsidR="0049589E" w:rsidRPr="0031686D">
              <w:rPr>
                <w:sz w:val="18"/>
              </w:rPr>
              <w:t xml:space="preserve"> (</w:t>
            </w:r>
            <w:proofErr w:type="spellStart"/>
            <w:r w:rsidR="0049589E" w:rsidRPr="0031686D">
              <w:rPr>
                <w:sz w:val="18"/>
              </w:rPr>
              <w:t>послуг</w:t>
            </w:r>
            <w:proofErr w:type="spellEnd"/>
            <w:r w:rsidR="0049589E" w:rsidRPr="0031686D">
              <w:rPr>
                <w:sz w:val="18"/>
              </w:rPr>
              <w:t xml:space="preserve">), </w:t>
            </w:r>
            <w:proofErr w:type="spellStart"/>
            <w:r w:rsidR="0049589E" w:rsidRPr="0031686D">
              <w:rPr>
                <w:sz w:val="18"/>
              </w:rPr>
              <w:t>що</w:t>
            </w:r>
            <w:proofErr w:type="spellEnd"/>
            <w:r w:rsidR="0049589E" w:rsidRPr="0031686D">
              <w:rPr>
                <w:sz w:val="18"/>
              </w:rPr>
              <w:t xml:space="preserve"> </w:t>
            </w:r>
            <w:proofErr w:type="spellStart"/>
            <w:r w:rsidR="0049589E" w:rsidRPr="0031686D">
              <w:rPr>
                <w:sz w:val="18"/>
              </w:rPr>
              <w:t>надає</w:t>
            </w:r>
            <w:proofErr w:type="spellEnd"/>
            <w:r w:rsidR="0049589E" w:rsidRPr="0031686D">
              <w:rPr>
                <w:sz w:val="18"/>
              </w:rPr>
              <w:t xml:space="preserve"> </w:t>
            </w:r>
          </w:p>
          <w:p w14:paraId="4AE7779D" w14:textId="2A0C412D" w:rsidR="0049589E" w:rsidRPr="0031686D" w:rsidRDefault="0049589E" w:rsidP="005C6B2B">
            <w:pPr>
              <w:rPr>
                <w:sz w:val="18"/>
                <w:lang w:val="uk-UA"/>
              </w:rPr>
            </w:pPr>
            <w:proofErr w:type="spellStart"/>
            <w:r w:rsidRPr="0031686D">
              <w:rPr>
                <w:sz w:val="18"/>
              </w:rPr>
              <w:t>Клієнт</w:t>
            </w:r>
            <w:proofErr w:type="spellEnd"/>
            <w:r w:rsidRPr="0031686D">
              <w:rPr>
                <w:sz w:val="18"/>
              </w:rPr>
              <w:t xml:space="preserve"> </w:t>
            </w:r>
            <w:proofErr w:type="spellStart"/>
            <w:r w:rsidR="003A4776" w:rsidRPr="0031686D">
              <w:rPr>
                <w:sz w:val="18"/>
              </w:rPr>
              <w:t>Пільговикам</w:t>
            </w:r>
            <w:proofErr w:type="spellEnd"/>
          </w:p>
        </w:tc>
        <w:tc>
          <w:tcPr>
            <w:tcW w:w="7195" w:type="dxa"/>
            <w:tcBorders>
              <w:right w:val="single" w:sz="4" w:space="0" w:color="auto"/>
            </w:tcBorders>
          </w:tcPr>
          <w:p w14:paraId="2CE4A16C" w14:textId="77777777" w:rsidR="0049589E" w:rsidRPr="0031686D" w:rsidRDefault="0049589E" w:rsidP="002A6293">
            <w:pPr>
              <w:jc w:val="center"/>
              <w:rPr>
                <w:sz w:val="18"/>
                <w:lang w:val="uk-UA"/>
              </w:rPr>
            </w:pPr>
          </w:p>
          <w:p w14:paraId="5A11687A" w14:textId="77777777" w:rsidR="003A4776" w:rsidRPr="0031686D" w:rsidRDefault="003A4776" w:rsidP="002A6293">
            <w:pPr>
              <w:jc w:val="center"/>
              <w:rPr>
                <w:sz w:val="18"/>
                <w:lang w:val="uk-UA"/>
              </w:rPr>
            </w:pPr>
          </w:p>
        </w:tc>
      </w:tr>
    </w:tbl>
    <w:p w14:paraId="3E1A75FB" w14:textId="299EF638" w:rsidR="00555771" w:rsidRPr="0031686D" w:rsidRDefault="00BA62F9" w:rsidP="003C2B80">
      <w:pPr>
        <w:jc w:val="center"/>
        <w:rPr>
          <w:color w:val="808080" w:themeColor="background1" w:themeShade="80"/>
          <w:sz w:val="12"/>
          <w:szCs w:val="12"/>
        </w:rPr>
      </w:pPr>
      <w:r w:rsidRPr="0031686D">
        <w:rPr>
          <w:color w:val="808080" w:themeColor="background1" w:themeShade="80"/>
          <w:sz w:val="12"/>
          <w:szCs w:val="12"/>
        </w:rPr>
        <w:t xml:space="preserve">                                                                                      </w:t>
      </w:r>
      <w:r w:rsidR="003A4776" w:rsidRPr="0031686D">
        <w:rPr>
          <w:color w:val="808080" w:themeColor="background1" w:themeShade="80"/>
          <w:sz w:val="12"/>
          <w:szCs w:val="12"/>
        </w:rPr>
        <w:t xml:space="preserve">                            </w:t>
      </w:r>
      <w:r w:rsidR="005949B4" w:rsidRPr="0031686D">
        <w:rPr>
          <w:color w:val="808080" w:themeColor="background1" w:themeShade="80"/>
          <w:sz w:val="12"/>
          <w:szCs w:val="12"/>
        </w:rPr>
        <w:t xml:space="preserve">   </w:t>
      </w:r>
      <w:r w:rsidRPr="0031686D">
        <w:rPr>
          <w:color w:val="808080" w:themeColor="background1" w:themeShade="80"/>
          <w:sz w:val="12"/>
          <w:szCs w:val="12"/>
        </w:rPr>
        <w:t xml:space="preserve">  </w:t>
      </w:r>
      <w:r w:rsidR="00703430" w:rsidRPr="00703430">
        <w:rPr>
          <w:color w:val="808080" w:themeColor="background1" w:themeShade="80"/>
          <w:sz w:val="12"/>
          <w:szCs w:val="12"/>
        </w:rPr>
        <w:t xml:space="preserve">назва виду </w:t>
      </w:r>
      <w:r w:rsidR="00703430">
        <w:rPr>
          <w:color w:val="808080" w:themeColor="background1" w:themeShade="80"/>
          <w:sz w:val="12"/>
          <w:szCs w:val="12"/>
        </w:rPr>
        <w:t>послуги (п</w:t>
      </w:r>
      <w:r w:rsidR="00703430" w:rsidRPr="00703430">
        <w:rPr>
          <w:color w:val="808080" w:themeColor="background1" w:themeShade="80"/>
          <w:sz w:val="12"/>
          <w:szCs w:val="12"/>
        </w:rPr>
        <w:t xml:space="preserve">ослуг) Клієнта заповнюється відповідно до </w:t>
      </w:r>
      <w:r w:rsidR="00703430">
        <w:rPr>
          <w:color w:val="808080" w:themeColor="background1" w:themeShade="80"/>
          <w:sz w:val="12"/>
          <w:szCs w:val="12"/>
        </w:rPr>
        <w:t>Довідника видів п</w:t>
      </w:r>
      <w:r w:rsidR="00703430" w:rsidRPr="00703430">
        <w:rPr>
          <w:color w:val="808080" w:themeColor="background1" w:themeShade="80"/>
          <w:sz w:val="12"/>
          <w:szCs w:val="12"/>
        </w:rPr>
        <w:t xml:space="preserve">ослуг </w:t>
      </w:r>
      <w:r w:rsidR="00703430">
        <w:rPr>
          <w:color w:val="808080" w:themeColor="background1" w:themeShade="80"/>
          <w:sz w:val="12"/>
          <w:szCs w:val="12"/>
        </w:rPr>
        <w:t>К</w:t>
      </w:r>
      <w:r w:rsidR="00703430" w:rsidRPr="00703430">
        <w:rPr>
          <w:color w:val="808080" w:themeColor="background1" w:themeShade="80"/>
          <w:sz w:val="12"/>
          <w:szCs w:val="12"/>
        </w:rPr>
        <w:t>лієнта, розміщеного на Сайті Банку</w:t>
      </w: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BFBF" w:themeFill="background1" w:themeFillShade="BF"/>
        <w:tblLook w:val="04A0" w:firstRow="1" w:lastRow="0" w:firstColumn="1" w:lastColumn="0" w:noHBand="0" w:noVBand="1"/>
      </w:tblPr>
      <w:tblGrid>
        <w:gridCol w:w="4964"/>
        <w:gridCol w:w="4675"/>
      </w:tblGrid>
      <w:tr w:rsidR="00555771" w:rsidRPr="0031686D" w14:paraId="5C2BCC8D" w14:textId="77777777" w:rsidTr="00555771">
        <w:trPr>
          <w:trHeight w:val="195"/>
        </w:trPr>
        <w:tc>
          <w:tcPr>
            <w:tcW w:w="5211" w:type="dxa"/>
            <w:shd w:val="clear" w:color="auto" w:fill="A6A6A6" w:themeFill="background1" w:themeFillShade="A6"/>
          </w:tcPr>
          <w:p w14:paraId="182CF1E2" w14:textId="77777777" w:rsidR="00485257" w:rsidRPr="0031686D" w:rsidRDefault="00555771" w:rsidP="00485257">
            <w:pPr>
              <w:numPr>
                <w:ilvl w:val="0"/>
                <w:numId w:val="5"/>
              </w:numPr>
              <w:contextualSpacing/>
              <w:rPr>
                <w:b/>
                <w:sz w:val="18"/>
                <w:lang w:val="uk-UA"/>
              </w:rPr>
            </w:pPr>
            <w:proofErr w:type="spellStart"/>
            <w:r w:rsidRPr="0031686D">
              <w:rPr>
                <w:b/>
                <w:sz w:val="18"/>
              </w:rPr>
              <w:t>Дані</w:t>
            </w:r>
            <w:proofErr w:type="spellEnd"/>
            <w:r w:rsidRPr="0031686D">
              <w:rPr>
                <w:b/>
                <w:sz w:val="18"/>
              </w:rPr>
              <w:t xml:space="preserve"> </w:t>
            </w:r>
            <w:proofErr w:type="spellStart"/>
            <w:r w:rsidRPr="0031686D">
              <w:rPr>
                <w:b/>
                <w:sz w:val="18"/>
              </w:rPr>
              <w:t>відповідального</w:t>
            </w:r>
            <w:proofErr w:type="spellEnd"/>
            <w:r w:rsidRPr="0031686D">
              <w:rPr>
                <w:b/>
                <w:sz w:val="18"/>
              </w:rPr>
              <w:t xml:space="preserve"> </w:t>
            </w:r>
            <w:proofErr w:type="spellStart"/>
            <w:r w:rsidRPr="0031686D">
              <w:rPr>
                <w:b/>
                <w:sz w:val="18"/>
              </w:rPr>
              <w:t>Клієнта</w:t>
            </w:r>
            <w:proofErr w:type="spellEnd"/>
          </w:p>
        </w:tc>
        <w:tc>
          <w:tcPr>
            <w:tcW w:w="4927" w:type="dxa"/>
            <w:shd w:val="clear" w:color="auto" w:fill="A6A6A6" w:themeFill="background1" w:themeFillShade="A6"/>
          </w:tcPr>
          <w:p w14:paraId="0F481A76" w14:textId="77777777" w:rsidR="00555771" w:rsidRPr="0031686D" w:rsidRDefault="00555771" w:rsidP="00555771">
            <w:pPr>
              <w:jc w:val="right"/>
              <w:rPr>
                <w:b/>
                <w:sz w:val="18"/>
                <w:lang w:val="uk-UA"/>
              </w:rPr>
            </w:pPr>
            <w:proofErr w:type="spellStart"/>
            <w:r w:rsidRPr="0031686D">
              <w:rPr>
                <w:b/>
                <w:sz w:val="18"/>
              </w:rPr>
              <w:t>Дані</w:t>
            </w:r>
            <w:proofErr w:type="spellEnd"/>
            <w:r w:rsidRPr="0031686D">
              <w:rPr>
                <w:b/>
                <w:sz w:val="18"/>
              </w:rPr>
              <w:t xml:space="preserve"> </w:t>
            </w:r>
            <w:proofErr w:type="spellStart"/>
            <w:r w:rsidRPr="0031686D">
              <w:rPr>
                <w:b/>
                <w:sz w:val="18"/>
              </w:rPr>
              <w:t>відповідального</w:t>
            </w:r>
            <w:proofErr w:type="spellEnd"/>
            <w:r w:rsidRPr="0031686D">
              <w:rPr>
                <w:b/>
                <w:sz w:val="18"/>
              </w:rPr>
              <w:t xml:space="preserve"> </w:t>
            </w:r>
            <w:proofErr w:type="spellStart"/>
            <w:r w:rsidRPr="0031686D">
              <w:rPr>
                <w:b/>
                <w:sz w:val="18"/>
              </w:rPr>
              <w:t>підрозділу</w:t>
            </w:r>
            <w:proofErr w:type="spellEnd"/>
            <w:r w:rsidRPr="0031686D">
              <w:rPr>
                <w:b/>
                <w:sz w:val="18"/>
              </w:rPr>
              <w:t xml:space="preserve"> Банку</w:t>
            </w:r>
          </w:p>
        </w:tc>
      </w:tr>
    </w:tbl>
    <w:p w14:paraId="17531318" w14:textId="77777777" w:rsidR="00555771" w:rsidRPr="0031686D" w:rsidRDefault="00C85D0E" w:rsidP="003C2B80">
      <w:pPr>
        <w:spacing w:after="0" w:line="240" w:lineRule="auto"/>
        <w:jc w:val="center"/>
        <w:rPr>
          <w:color w:val="808080" w:themeColor="background1" w:themeShade="80"/>
          <w:sz w:val="12"/>
          <w:szCs w:val="12"/>
        </w:rPr>
      </w:pPr>
      <w:r w:rsidRPr="0031686D">
        <w:rPr>
          <w:color w:val="808080" w:themeColor="background1" w:themeShade="80"/>
          <w:sz w:val="14"/>
        </w:rPr>
        <w:t xml:space="preserve"> </w:t>
      </w:r>
      <w:r w:rsidR="00555771" w:rsidRPr="0031686D">
        <w:rPr>
          <w:color w:val="808080" w:themeColor="background1" w:themeShade="80"/>
          <w:sz w:val="12"/>
          <w:szCs w:val="12"/>
        </w:rPr>
        <w:t xml:space="preserve">(зазначаються дані осіб, відповідальних за взаємодію за </w:t>
      </w:r>
      <w:r w:rsidR="003D33B2" w:rsidRPr="0031686D">
        <w:rPr>
          <w:color w:val="808080" w:themeColor="background1" w:themeShade="80"/>
          <w:sz w:val="12"/>
          <w:szCs w:val="12"/>
        </w:rPr>
        <w:t>Пропозицією (</w:t>
      </w:r>
      <w:r w:rsidR="00C7117B" w:rsidRPr="0031686D">
        <w:rPr>
          <w:color w:val="808080" w:themeColor="background1" w:themeShade="80"/>
          <w:sz w:val="12"/>
          <w:szCs w:val="12"/>
        </w:rPr>
        <w:t>Договором</w:t>
      </w:r>
      <w:r w:rsidR="00555771" w:rsidRPr="0031686D">
        <w:rPr>
          <w:color w:val="808080" w:themeColor="background1" w:themeShade="80"/>
          <w:sz w:val="12"/>
          <w:szCs w:val="12"/>
        </w:rPr>
        <w:t>)</w:t>
      </w:r>
      <w:r w:rsidR="003D33B2" w:rsidRPr="0031686D">
        <w:rPr>
          <w:color w:val="808080" w:themeColor="background1" w:themeShade="80"/>
          <w:sz w:val="12"/>
          <w:szCs w:val="12"/>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8"/>
        <w:gridCol w:w="4821"/>
      </w:tblGrid>
      <w:tr w:rsidR="00E971C1" w:rsidRPr="0031686D" w14:paraId="35B1809F" w14:textId="77777777" w:rsidTr="003C2B80">
        <w:tc>
          <w:tcPr>
            <w:tcW w:w="4927" w:type="dxa"/>
          </w:tcPr>
          <w:p w14:paraId="69103956" w14:textId="77777777" w:rsidR="00E971C1" w:rsidRPr="0031686D" w:rsidRDefault="006F6B3F" w:rsidP="00A35374">
            <w:pPr>
              <w:jc w:val="center"/>
              <w:rPr>
                <w:color w:val="808080" w:themeColor="background1" w:themeShade="80"/>
                <w:sz w:val="12"/>
                <w:szCs w:val="12"/>
              </w:rPr>
            </w:pPr>
            <w:r w:rsidRPr="0031686D">
              <w:rPr>
                <w:color w:val="808080" w:themeColor="background1" w:themeShade="80"/>
                <w:sz w:val="12"/>
                <w:szCs w:val="12"/>
              </w:rPr>
              <w:t>зазначаються дані користувач</w:t>
            </w:r>
            <w:r w:rsidR="00397FD8" w:rsidRPr="0031686D">
              <w:rPr>
                <w:color w:val="808080" w:themeColor="background1" w:themeShade="80"/>
                <w:sz w:val="12"/>
                <w:szCs w:val="12"/>
              </w:rPr>
              <w:t>а (</w:t>
            </w:r>
            <w:proofErr w:type="spellStart"/>
            <w:r w:rsidRPr="0031686D">
              <w:rPr>
                <w:color w:val="808080" w:themeColor="background1" w:themeShade="80"/>
                <w:sz w:val="12"/>
                <w:szCs w:val="12"/>
              </w:rPr>
              <w:t>ів</w:t>
            </w:r>
            <w:proofErr w:type="spellEnd"/>
            <w:r w:rsidR="00397FD8" w:rsidRPr="0031686D">
              <w:rPr>
                <w:color w:val="808080" w:themeColor="background1" w:themeShade="80"/>
                <w:sz w:val="12"/>
                <w:szCs w:val="12"/>
              </w:rPr>
              <w:t>)</w:t>
            </w:r>
            <w:r w:rsidRPr="0031686D">
              <w:rPr>
                <w:color w:val="808080" w:themeColor="background1" w:themeShade="80"/>
                <w:sz w:val="12"/>
                <w:szCs w:val="12"/>
              </w:rPr>
              <w:t xml:space="preserve"> Особистого кабінету</w:t>
            </w:r>
          </w:p>
          <w:p w14:paraId="2E748C3C" w14:textId="77777777" w:rsidR="006F6B3F" w:rsidRPr="0031686D" w:rsidRDefault="006F6B3F" w:rsidP="00A35374">
            <w:pPr>
              <w:jc w:val="center"/>
              <w:rPr>
                <w:color w:val="808080" w:themeColor="background1" w:themeShade="80"/>
                <w:sz w:val="12"/>
                <w:szCs w:val="12"/>
              </w:rPr>
            </w:pPr>
            <w:r w:rsidRPr="0031686D">
              <w:rPr>
                <w:color w:val="808080" w:themeColor="background1" w:themeShade="80"/>
                <w:sz w:val="12"/>
                <w:szCs w:val="12"/>
              </w:rPr>
              <w:t>(для одного Клієнта можуть бути зареєстровані декілька користувачів кабінету</w:t>
            </w:r>
            <w:r w:rsidR="0018152B" w:rsidRPr="0031686D">
              <w:rPr>
                <w:color w:val="808080" w:themeColor="background1" w:themeShade="80"/>
                <w:sz w:val="12"/>
                <w:szCs w:val="12"/>
              </w:rPr>
              <w:t xml:space="preserve"> за номером мобільного телефону</w:t>
            </w:r>
            <w:r w:rsidRPr="0031686D">
              <w:rPr>
                <w:color w:val="808080" w:themeColor="background1" w:themeShade="80"/>
                <w:sz w:val="12"/>
                <w:szCs w:val="12"/>
              </w:rPr>
              <w:t>)</w:t>
            </w:r>
          </w:p>
        </w:tc>
        <w:tc>
          <w:tcPr>
            <w:tcW w:w="4928" w:type="dxa"/>
          </w:tcPr>
          <w:p w14:paraId="4834942A" w14:textId="77777777" w:rsidR="003834E0" w:rsidRPr="0031686D" w:rsidRDefault="003834E0" w:rsidP="00E971C1">
            <w:pPr>
              <w:jc w:val="center"/>
              <w:rPr>
                <w:color w:val="808080" w:themeColor="background1" w:themeShade="80"/>
                <w:sz w:val="12"/>
                <w:szCs w:val="12"/>
              </w:rPr>
            </w:pPr>
          </w:p>
          <w:p w14:paraId="2424FC35" w14:textId="77777777" w:rsidR="003834E0" w:rsidRPr="0031686D" w:rsidRDefault="003834E0" w:rsidP="00E971C1">
            <w:pPr>
              <w:jc w:val="center"/>
              <w:rPr>
                <w:color w:val="808080" w:themeColor="background1" w:themeShade="80"/>
                <w:sz w:val="12"/>
                <w:szCs w:val="12"/>
              </w:rPr>
            </w:pPr>
          </w:p>
          <w:p w14:paraId="7770FF5A" w14:textId="77777777" w:rsidR="00E971C1" w:rsidRPr="0031686D" w:rsidRDefault="00421A37" w:rsidP="00E971C1">
            <w:pPr>
              <w:jc w:val="center"/>
              <w:rPr>
                <w:color w:val="808080" w:themeColor="background1" w:themeShade="80"/>
                <w:sz w:val="12"/>
                <w:szCs w:val="12"/>
              </w:rPr>
            </w:pPr>
            <w:r w:rsidRPr="0031686D">
              <w:rPr>
                <w:color w:val="808080" w:themeColor="background1" w:themeShade="80"/>
                <w:sz w:val="12"/>
                <w:szCs w:val="12"/>
              </w:rPr>
              <w:t>(заповнюється Банком)</w:t>
            </w:r>
          </w:p>
          <w:p w14:paraId="39EC34C7" w14:textId="783F9B68" w:rsidR="00B53ACE" w:rsidRPr="0031686D" w:rsidRDefault="00B53ACE" w:rsidP="00E971C1">
            <w:pPr>
              <w:jc w:val="center"/>
              <w:rPr>
                <w:color w:val="808080" w:themeColor="background1" w:themeShade="80"/>
                <w:sz w:val="12"/>
                <w:szCs w:val="12"/>
              </w:rPr>
            </w:pPr>
            <w:r w:rsidRPr="0031686D">
              <w:rPr>
                <w:color w:val="808080" w:themeColor="background1" w:themeShade="80"/>
                <w:sz w:val="12"/>
                <w:szCs w:val="12"/>
              </w:rPr>
              <w:t>дані відповідальної особи в частині супроводження Пропозиції (Договору</w:t>
            </w:r>
            <w:r w:rsidR="000623F0" w:rsidRPr="0031686D">
              <w:rPr>
                <w:color w:val="808080" w:themeColor="background1" w:themeShade="80"/>
                <w:sz w:val="12"/>
                <w:szCs w:val="12"/>
              </w:rPr>
              <w:t>)</w:t>
            </w:r>
          </w:p>
        </w:tc>
      </w:tr>
    </w:tbl>
    <w:p w14:paraId="75A034CA" w14:textId="77777777" w:rsidR="00E971C1" w:rsidRPr="0031686D" w:rsidRDefault="00E971C1" w:rsidP="003C2B80">
      <w:pPr>
        <w:spacing w:after="0" w:line="240" w:lineRule="auto"/>
        <w:jc w:val="center"/>
        <w:rPr>
          <w:color w:val="808080" w:themeColor="background1" w:themeShade="80"/>
          <w:sz w:val="12"/>
          <w:szCs w:val="12"/>
        </w:rPr>
      </w:pPr>
    </w:p>
    <w:tbl>
      <w:tblPr>
        <w:tblStyle w:val="a5"/>
        <w:tblW w:w="0" w:type="auto"/>
        <w:tblLook w:val="04A0" w:firstRow="1" w:lastRow="0" w:firstColumn="1" w:lastColumn="0" w:noHBand="0" w:noVBand="1"/>
      </w:tblPr>
      <w:tblGrid>
        <w:gridCol w:w="1349"/>
        <w:gridCol w:w="1519"/>
        <w:gridCol w:w="1401"/>
        <w:gridCol w:w="1098"/>
        <w:gridCol w:w="1383"/>
        <w:gridCol w:w="1382"/>
        <w:gridCol w:w="1497"/>
      </w:tblGrid>
      <w:tr w:rsidR="00BB0353" w:rsidRPr="0031686D" w14:paraId="27CB0F54" w14:textId="77777777" w:rsidTr="00A729ED">
        <w:trPr>
          <w:trHeight w:val="439"/>
        </w:trPr>
        <w:tc>
          <w:tcPr>
            <w:tcW w:w="1382" w:type="dxa"/>
            <w:tcBorders>
              <w:top w:val="single" w:sz="4" w:space="0" w:color="auto"/>
              <w:left w:val="single" w:sz="4" w:space="0" w:color="auto"/>
            </w:tcBorders>
          </w:tcPr>
          <w:p w14:paraId="1E163234" w14:textId="77777777" w:rsidR="00421A37" w:rsidRPr="0031686D" w:rsidRDefault="00421A37" w:rsidP="003C2B80">
            <w:pPr>
              <w:rPr>
                <w:sz w:val="16"/>
                <w:szCs w:val="16"/>
              </w:rPr>
            </w:pPr>
            <w:r w:rsidRPr="0031686D">
              <w:rPr>
                <w:sz w:val="16"/>
                <w:szCs w:val="16"/>
              </w:rPr>
              <w:t>П.І.Б.</w:t>
            </w:r>
          </w:p>
        </w:tc>
        <w:tc>
          <w:tcPr>
            <w:tcW w:w="1561" w:type="dxa"/>
            <w:tcBorders>
              <w:top w:val="single" w:sz="4" w:space="0" w:color="auto"/>
            </w:tcBorders>
          </w:tcPr>
          <w:p w14:paraId="5490C271" w14:textId="77777777" w:rsidR="00421A37" w:rsidRPr="0031686D" w:rsidRDefault="00421A37" w:rsidP="00C81C3C">
            <w:pPr>
              <w:jc w:val="center"/>
              <w:rPr>
                <w:color w:val="808080" w:themeColor="background1" w:themeShade="80"/>
                <w:sz w:val="16"/>
                <w:szCs w:val="16"/>
              </w:rPr>
            </w:pPr>
            <w:r w:rsidRPr="0031686D">
              <w:rPr>
                <w:sz w:val="16"/>
                <w:szCs w:val="16"/>
              </w:rPr>
              <w:t>E-</w:t>
            </w:r>
            <w:proofErr w:type="spellStart"/>
            <w:r w:rsidRPr="0031686D">
              <w:rPr>
                <w:sz w:val="16"/>
                <w:szCs w:val="16"/>
              </w:rPr>
              <w:t>mail</w:t>
            </w:r>
            <w:proofErr w:type="spellEnd"/>
          </w:p>
        </w:tc>
        <w:tc>
          <w:tcPr>
            <w:tcW w:w="1418" w:type="dxa"/>
            <w:tcBorders>
              <w:top w:val="single" w:sz="4" w:space="0" w:color="auto"/>
              <w:right w:val="single" w:sz="4" w:space="0" w:color="auto"/>
            </w:tcBorders>
          </w:tcPr>
          <w:p w14:paraId="508042D0" w14:textId="77777777" w:rsidR="00421A37" w:rsidRPr="0031686D" w:rsidRDefault="00421A37" w:rsidP="00C81C3C">
            <w:pPr>
              <w:jc w:val="center"/>
              <w:rPr>
                <w:color w:val="808080" w:themeColor="background1" w:themeShade="80"/>
                <w:sz w:val="16"/>
                <w:szCs w:val="16"/>
              </w:rPr>
            </w:pPr>
            <w:r w:rsidRPr="0031686D">
              <w:rPr>
                <w:sz w:val="16"/>
                <w:szCs w:val="16"/>
              </w:rPr>
              <w:t>Мобільний телефон</w:t>
            </w:r>
          </w:p>
        </w:tc>
        <w:tc>
          <w:tcPr>
            <w:tcW w:w="1134" w:type="dxa"/>
            <w:tcBorders>
              <w:top w:val="nil"/>
              <w:left w:val="single" w:sz="4" w:space="0" w:color="auto"/>
              <w:bottom w:val="nil"/>
              <w:right w:val="single" w:sz="4" w:space="0" w:color="auto"/>
            </w:tcBorders>
          </w:tcPr>
          <w:p w14:paraId="639016A1" w14:textId="77777777" w:rsidR="00421A37" w:rsidRPr="0031686D" w:rsidRDefault="00421A37" w:rsidP="00C81C3C">
            <w:pPr>
              <w:jc w:val="center"/>
              <w:rPr>
                <w:color w:val="808080" w:themeColor="background1" w:themeShade="80"/>
                <w:sz w:val="16"/>
                <w:szCs w:val="16"/>
              </w:rPr>
            </w:pPr>
          </w:p>
        </w:tc>
        <w:tc>
          <w:tcPr>
            <w:tcW w:w="1417" w:type="dxa"/>
            <w:tcBorders>
              <w:top w:val="single" w:sz="4" w:space="0" w:color="auto"/>
              <w:left w:val="single" w:sz="4" w:space="0" w:color="auto"/>
            </w:tcBorders>
          </w:tcPr>
          <w:p w14:paraId="29C0FC00" w14:textId="77777777" w:rsidR="00421A37" w:rsidRPr="0031686D" w:rsidRDefault="00421A37" w:rsidP="00C81C3C">
            <w:pPr>
              <w:jc w:val="center"/>
              <w:rPr>
                <w:color w:val="808080" w:themeColor="background1" w:themeShade="80"/>
                <w:sz w:val="16"/>
                <w:szCs w:val="16"/>
              </w:rPr>
            </w:pPr>
            <w:r w:rsidRPr="0031686D">
              <w:rPr>
                <w:sz w:val="16"/>
                <w:szCs w:val="16"/>
              </w:rPr>
              <w:t>П.І.Б.</w:t>
            </w:r>
          </w:p>
        </w:tc>
        <w:tc>
          <w:tcPr>
            <w:tcW w:w="1418" w:type="dxa"/>
            <w:tcBorders>
              <w:top w:val="single" w:sz="4" w:space="0" w:color="auto"/>
            </w:tcBorders>
          </w:tcPr>
          <w:p w14:paraId="6B9059D9" w14:textId="77777777" w:rsidR="00421A37" w:rsidRPr="0031686D" w:rsidRDefault="00421A37" w:rsidP="00C81C3C">
            <w:pPr>
              <w:jc w:val="center"/>
              <w:rPr>
                <w:color w:val="808080" w:themeColor="background1" w:themeShade="80"/>
                <w:sz w:val="16"/>
                <w:szCs w:val="16"/>
              </w:rPr>
            </w:pPr>
            <w:r w:rsidRPr="0031686D">
              <w:rPr>
                <w:sz w:val="16"/>
                <w:szCs w:val="16"/>
              </w:rPr>
              <w:t>E-</w:t>
            </w:r>
            <w:proofErr w:type="spellStart"/>
            <w:r w:rsidRPr="0031686D">
              <w:rPr>
                <w:sz w:val="16"/>
                <w:szCs w:val="16"/>
              </w:rPr>
              <w:t>mail</w:t>
            </w:r>
            <w:proofErr w:type="spellEnd"/>
          </w:p>
        </w:tc>
        <w:tc>
          <w:tcPr>
            <w:tcW w:w="1525" w:type="dxa"/>
            <w:tcBorders>
              <w:top w:val="single" w:sz="4" w:space="0" w:color="auto"/>
              <w:right w:val="single" w:sz="4" w:space="0" w:color="auto"/>
            </w:tcBorders>
          </w:tcPr>
          <w:p w14:paraId="1BD3CF79" w14:textId="77777777" w:rsidR="00421A37" w:rsidRPr="0031686D" w:rsidRDefault="00BB0353" w:rsidP="00C81C3C">
            <w:pPr>
              <w:jc w:val="center"/>
              <w:rPr>
                <w:color w:val="808080" w:themeColor="background1" w:themeShade="80"/>
                <w:sz w:val="16"/>
                <w:szCs w:val="16"/>
              </w:rPr>
            </w:pPr>
            <w:r w:rsidRPr="0031686D">
              <w:rPr>
                <w:sz w:val="16"/>
                <w:szCs w:val="16"/>
              </w:rPr>
              <w:t>Т</w:t>
            </w:r>
            <w:r w:rsidR="00421A37" w:rsidRPr="0031686D">
              <w:rPr>
                <w:sz w:val="16"/>
                <w:szCs w:val="16"/>
              </w:rPr>
              <w:t>елефон</w:t>
            </w:r>
          </w:p>
        </w:tc>
      </w:tr>
      <w:tr w:rsidR="00CA2000" w:rsidRPr="0031686D" w14:paraId="64D24FA2" w14:textId="77777777" w:rsidTr="00A729ED">
        <w:trPr>
          <w:trHeight w:val="439"/>
        </w:trPr>
        <w:tc>
          <w:tcPr>
            <w:tcW w:w="1382" w:type="dxa"/>
            <w:tcBorders>
              <w:left w:val="single" w:sz="4" w:space="0" w:color="auto"/>
            </w:tcBorders>
          </w:tcPr>
          <w:p w14:paraId="3417D019" w14:textId="77777777" w:rsidR="00A35374" w:rsidRPr="0031686D" w:rsidRDefault="00A35374" w:rsidP="003C2B80">
            <w:pPr>
              <w:rPr>
                <w:sz w:val="16"/>
                <w:szCs w:val="16"/>
              </w:rPr>
            </w:pPr>
          </w:p>
        </w:tc>
        <w:tc>
          <w:tcPr>
            <w:tcW w:w="1561" w:type="dxa"/>
          </w:tcPr>
          <w:p w14:paraId="10972CF8" w14:textId="77777777" w:rsidR="00A35374" w:rsidRPr="0031686D" w:rsidRDefault="00A35374" w:rsidP="00C81C3C">
            <w:pPr>
              <w:jc w:val="center"/>
              <w:rPr>
                <w:color w:val="808080" w:themeColor="background1" w:themeShade="80"/>
                <w:sz w:val="12"/>
                <w:szCs w:val="12"/>
              </w:rPr>
            </w:pPr>
          </w:p>
        </w:tc>
        <w:tc>
          <w:tcPr>
            <w:tcW w:w="1418" w:type="dxa"/>
            <w:tcBorders>
              <w:right w:val="single" w:sz="4" w:space="0" w:color="auto"/>
            </w:tcBorders>
          </w:tcPr>
          <w:p w14:paraId="12A4F06D" w14:textId="77777777" w:rsidR="00A35374" w:rsidRPr="0031686D" w:rsidRDefault="00A35374" w:rsidP="00C81C3C">
            <w:pPr>
              <w:jc w:val="center"/>
              <w:rPr>
                <w:color w:val="808080" w:themeColor="background1" w:themeShade="80"/>
                <w:sz w:val="12"/>
                <w:szCs w:val="12"/>
              </w:rPr>
            </w:pPr>
          </w:p>
        </w:tc>
        <w:tc>
          <w:tcPr>
            <w:tcW w:w="1134" w:type="dxa"/>
            <w:tcBorders>
              <w:top w:val="nil"/>
              <w:left w:val="single" w:sz="4" w:space="0" w:color="auto"/>
              <w:bottom w:val="nil"/>
              <w:right w:val="single" w:sz="4" w:space="0" w:color="auto"/>
            </w:tcBorders>
          </w:tcPr>
          <w:p w14:paraId="5CA84044" w14:textId="77777777" w:rsidR="00A35374" w:rsidRPr="0031686D" w:rsidRDefault="00A35374" w:rsidP="00C81C3C">
            <w:pPr>
              <w:jc w:val="center"/>
              <w:rPr>
                <w:color w:val="808080" w:themeColor="background1" w:themeShade="80"/>
                <w:sz w:val="12"/>
                <w:szCs w:val="12"/>
              </w:rPr>
            </w:pPr>
          </w:p>
        </w:tc>
        <w:tc>
          <w:tcPr>
            <w:tcW w:w="1417" w:type="dxa"/>
            <w:tcBorders>
              <w:left w:val="single" w:sz="4" w:space="0" w:color="auto"/>
            </w:tcBorders>
          </w:tcPr>
          <w:p w14:paraId="3DB65329" w14:textId="77777777" w:rsidR="00A35374" w:rsidRPr="0031686D" w:rsidRDefault="00A35374" w:rsidP="00C81C3C">
            <w:pPr>
              <w:jc w:val="center"/>
              <w:rPr>
                <w:color w:val="808080" w:themeColor="background1" w:themeShade="80"/>
                <w:sz w:val="12"/>
                <w:szCs w:val="12"/>
              </w:rPr>
            </w:pPr>
          </w:p>
        </w:tc>
        <w:tc>
          <w:tcPr>
            <w:tcW w:w="1418" w:type="dxa"/>
          </w:tcPr>
          <w:p w14:paraId="16A1194C" w14:textId="77777777" w:rsidR="00A35374" w:rsidRPr="0031686D" w:rsidRDefault="00A35374" w:rsidP="00C81C3C">
            <w:pPr>
              <w:jc w:val="center"/>
              <w:rPr>
                <w:color w:val="808080" w:themeColor="background1" w:themeShade="80"/>
                <w:sz w:val="12"/>
                <w:szCs w:val="12"/>
              </w:rPr>
            </w:pPr>
          </w:p>
        </w:tc>
        <w:tc>
          <w:tcPr>
            <w:tcW w:w="1525" w:type="dxa"/>
            <w:tcBorders>
              <w:right w:val="single" w:sz="4" w:space="0" w:color="auto"/>
            </w:tcBorders>
          </w:tcPr>
          <w:p w14:paraId="3D544470" w14:textId="77777777" w:rsidR="00A35374" w:rsidRPr="0031686D" w:rsidRDefault="00A35374" w:rsidP="00C81C3C">
            <w:pPr>
              <w:jc w:val="center"/>
              <w:rPr>
                <w:color w:val="808080" w:themeColor="background1" w:themeShade="80"/>
                <w:sz w:val="12"/>
                <w:szCs w:val="12"/>
              </w:rPr>
            </w:pPr>
          </w:p>
        </w:tc>
      </w:tr>
      <w:tr w:rsidR="000E1E3F" w:rsidRPr="0031686D" w14:paraId="317C7439" w14:textId="77777777" w:rsidTr="00A729ED">
        <w:trPr>
          <w:trHeight w:val="439"/>
        </w:trPr>
        <w:tc>
          <w:tcPr>
            <w:tcW w:w="1382" w:type="dxa"/>
            <w:tcBorders>
              <w:left w:val="single" w:sz="4" w:space="0" w:color="auto"/>
            </w:tcBorders>
          </w:tcPr>
          <w:p w14:paraId="6DA98478" w14:textId="77777777" w:rsidR="000E1E3F" w:rsidRPr="0031686D" w:rsidRDefault="000E1E3F" w:rsidP="003C2B80">
            <w:pPr>
              <w:rPr>
                <w:sz w:val="16"/>
                <w:szCs w:val="16"/>
              </w:rPr>
            </w:pPr>
          </w:p>
        </w:tc>
        <w:tc>
          <w:tcPr>
            <w:tcW w:w="1561" w:type="dxa"/>
          </w:tcPr>
          <w:p w14:paraId="1B4BEEE6" w14:textId="77777777" w:rsidR="000E1E3F" w:rsidRPr="0031686D" w:rsidRDefault="000E1E3F" w:rsidP="00C81C3C">
            <w:pPr>
              <w:jc w:val="center"/>
              <w:rPr>
                <w:color w:val="808080" w:themeColor="background1" w:themeShade="80"/>
                <w:sz w:val="12"/>
                <w:szCs w:val="12"/>
              </w:rPr>
            </w:pPr>
          </w:p>
        </w:tc>
        <w:tc>
          <w:tcPr>
            <w:tcW w:w="1418" w:type="dxa"/>
            <w:tcBorders>
              <w:right w:val="single" w:sz="4" w:space="0" w:color="auto"/>
            </w:tcBorders>
          </w:tcPr>
          <w:p w14:paraId="4B18B868" w14:textId="77777777" w:rsidR="000E1E3F" w:rsidRPr="0031686D" w:rsidRDefault="000E1E3F" w:rsidP="00C81C3C">
            <w:pPr>
              <w:jc w:val="center"/>
              <w:rPr>
                <w:color w:val="808080" w:themeColor="background1" w:themeShade="80"/>
                <w:sz w:val="12"/>
                <w:szCs w:val="12"/>
              </w:rPr>
            </w:pPr>
          </w:p>
        </w:tc>
        <w:tc>
          <w:tcPr>
            <w:tcW w:w="1134" w:type="dxa"/>
            <w:tcBorders>
              <w:top w:val="nil"/>
              <w:left w:val="single" w:sz="4" w:space="0" w:color="auto"/>
              <w:bottom w:val="nil"/>
              <w:right w:val="single" w:sz="4" w:space="0" w:color="auto"/>
            </w:tcBorders>
          </w:tcPr>
          <w:p w14:paraId="0E67593B" w14:textId="77777777" w:rsidR="000E1E3F" w:rsidRPr="0031686D" w:rsidRDefault="000E1E3F" w:rsidP="00C81C3C">
            <w:pPr>
              <w:jc w:val="center"/>
              <w:rPr>
                <w:color w:val="808080" w:themeColor="background1" w:themeShade="80"/>
                <w:sz w:val="12"/>
                <w:szCs w:val="12"/>
              </w:rPr>
            </w:pPr>
          </w:p>
        </w:tc>
        <w:tc>
          <w:tcPr>
            <w:tcW w:w="1417" w:type="dxa"/>
            <w:tcBorders>
              <w:left w:val="single" w:sz="4" w:space="0" w:color="auto"/>
            </w:tcBorders>
          </w:tcPr>
          <w:p w14:paraId="2DD6F20B" w14:textId="77777777" w:rsidR="000E1E3F" w:rsidRPr="0031686D" w:rsidRDefault="000E1E3F" w:rsidP="00C81C3C">
            <w:pPr>
              <w:jc w:val="center"/>
              <w:rPr>
                <w:color w:val="808080" w:themeColor="background1" w:themeShade="80"/>
                <w:sz w:val="12"/>
                <w:szCs w:val="12"/>
              </w:rPr>
            </w:pPr>
          </w:p>
        </w:tc>
        <w:tc>
          <w:tcPr>
            <w:tcW w:w="1418" w:type="dxa"/>
          </w:tcPr>
          <w:p w14:paraId="2A106005" w14:textId="77777777" w:rsidR="000E1E3F" w:rsidRPr="0031686D" w:rsidRDefault="000E1E3F" w:rsidP="00C81C3C">
            <w:pPr>
              <w:jc w:val="center"/>
              <w:rPr>
                <w:color w:val="808080" w:themeColor="background1" w:themeShade="80"/>
                <w:sz w:val="12"/>
                <w:szCs w:val="12"/>
              </w:rPr>
            </w:pPr>
          </w:p>
        </w:tc>
        <w:tc>
          <w:tcPr>
            <w:tcW w:w="1525" w:type="dxa"/>
            <w:tcBorders>
              <w:right w:val="single" w:sz="4" w:space="0" w:color="auto"/>
            </w:tcBorders>
          </w:tcPr>
          <w:p w14:paraId="5140795B" w14:textId="77777777" w:rsidR="000E1E3F" w:rsidRPr="0031686D" w:rsidRDefault="000E1E3F" w:rsidP="00C81C3C">
            <w:pPr>
              <w:jc w:val="center"/>
              <w:rPr>
                <w:color w:val="808080" w:themeColor="background1" w:themeShade="80"/>
                <w:sz w:val="12"/>
                <w:szCs w:val="12"/>
              </w:rPr>
            </w:pPr>
          </w:p>
        </w:tc>
      </w:tr>
    </w:tbl>
    <w:p w14:paraId="7345D69C" w14:textId="25EC6909" w:rsidR="00555771" w:rsidRPr="0031686D" w:rsidRDefault="00555771" w:rsidP="00555771">
      <w:pPr>
        <w:rPr>
          <w:sz w:val="12"/>
          <w:szCs w:val="16"/>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0E1E3F" w:rsidRPr="0031686D" w14:paraId="00D98568" w14:textId="77777777" w:rsidTr="00F3132D">
        <w:tc>
          <w:tcPr>
            <w:tcW w:w="10138" w:type="dxa"/>
            <w:shd w:val="clear" w:color="auto" w:fill="A6A6A6" w:themeFill="background1" w:themeFillShade="A6"/>
          </w:tcPr>
          <w:p w14:paraId="1A852497" w14:textId="77C6CA7D" w:rsidR="000E1E3F" w:rsidRPr="0031686D" w:rsidRDefault="00767667" w:rsidP="005C6B2B">
            <w:pPr>
              <w:numPr>
                <w:ilvl w:val="0"/>
                <w:numId w:val="5"/>
              </w:numPr>
              <w:contextualSpacing/>
              <w:rPr>
                <w:b/>
                <w:sz w:val="18"/>
                <w:lang w:val="uk-UA"/>
              </w:rPr>
            </w:pPr>
            <w:proofErr w:type="spellStart"/>
            <w:r w:rsidRPr="0031686D">
              <w:rPr>
                <w:b/>
                <w:sz w:val="18"/>
              </w:rPr>
              <w:t>Контакти</w:t>
            </w:r>
            <w:proofErr w:type="spellEnd"/>
            <w:r w:rsidRPr="0031686D">
              <w:rPr>
                <w:b/>
                <w:sz w:val="18"/>
              </w:rPr>
              <w:t xml:space="preserve"> </w:t>
            </w:r>
            <w:r w:rsidR="005C6B2B" w:rsidRPr="0031686D">
              <w:rPr>
                <w:b/>
                <w:sz w:val="18"/>
              </w:rPr>
              <w:t xml:space="preserve">Банку </w:t>
            </w:r>
            <w:r w:rsidRPr="0031686D">
              <w:rPr>
                <w:b/>
                <w:sz w:val="18"/>
              </w:rPr>
              <w:t xml:space="preserve">для </w:t>
            </w:r>
            <w:proofErr w:type="spellStart"/>
            <w:r w:rsidRPr="0031686D">
              <w:rPr>
                <w:b/>
                <w:sz w:val="18"/>
              </w:rPr>
              <w:t>надання</w:t>
            </w:r>
            <w:proofErr w:type="spellEnd"/>
            <w:r w:rsidRPr="0031686D">
              <w:rPr>
                <w:b/>
                <w:sz w:val="18"/>
              </w:rPr>
              <w:t xml:space="preserve"> </w:t>
            </w:r>
            <w:proofErr w:type="spellStart"/>
            <w:r w:rsidR="000E1E3F" w:rsidRPr="0031686D">
              <w:rPr>
                <w:b/>
                <w:sz w:val="18"/>
              </w:rPr>
              <w:t>технічної</w:t>
            </w:r>
            <w:proofErr w:type="spellEnd"/>
            <w:r w:rsidR="000E1E3F" w:rsidRPr="0031686D">
              <w:rPr>
                <w:b/>
                <w:sz w:val="18"/>
              </w:rPr>
              <w:t>/</w:t>
            </w:r>
            <w:proofErr w:type="spellStart"/>
            <w:r w:rsidR="000E1E3F" w:rsidRPr="0031686D">
              <w:rPr>
                <w:b/>
                <w:sz w:val="18"/>
              </w:rPr>
              <w:t>операційної</w:t>
            </w:r>
            <w:proofErr w:type="spellEnd"/>
            <w:r w:rsidR="000E1E3F" w:rsidRPr="0031686D">
              <w:rPr>
                <w:b/>
                <w:sz w:val="18"/>
              </w:rPr>
              <w:t xml:space="preserve"> </w:t>
            </w:r>
            <w:proofErr w:type="spellStart"/>
            <w:r w:rsidR="000E1E3F" w:rsidRPr="0031686D">
              <w:rPr>
                <w:b/>
                <w:sz w:val="18"/>
              </w:rPr>
              <w:t>підтримки</w:t>
            </w:r>
            <w:proofErr w:type="spellEnd"/>
            <w:r w:rsidR="005C6B2B" w:rsidRPr="0031686D">
              <w:rPr>
                <w:b/>
                <w:sz w:val="18"/>
              </w:rPr>
              <w:t xml:space="preserve"> </w:t>
            </w:r>
            <w:proofErr w:type="spellStart"/>
            <w:r w:rsidR="005C6B2B" w:rsidRPr="0031686D">
              <w:rPr>
                <w:b/>
                <w:sz w:val="18"/>
              </w:rPr>
              <w:t>Клієнту</w:t>
            </w:r>
            <w:proofErr w:type="spellEnd"/>
            <w:r w:rsidR="000E1E3F" w:rsidRPr="0031686D">
              <w:rPr>
                <w:b/>
                <w:sz w:val="18"/>
              </w:rPr>
              <w:t xml:space="preserve"> </w:t>
            </w:r>
          </w:p>
        </w:tc>
      </w:tr>
    </w:tbl>
    <w:tbl>
      <w:tblPr>
        <w:tblStyle w:val="a5"/>
        <w:tblW w:w="9839" w:type="dxa"/>
        <w:tblLook w:val="04A0" w:firstRow="1" w:lastRow="0" w:firstColumn="1" w:lastColumn="0" w:noHBand="0" w:noVBand="1"/>
      </w:tblPr>
      <w:tblGrid>
        <w:gridCol w:w="9839"/>
      </w:tblGrid>
      <w:tr w:rsidR="00767667" w:rsidRPr="0031686D" w14:paraId="5BB74999" w14:textId="77777777" w:rsidTr="0031686D">
        <w:trPr>
          <w:trHeight w:val="575"/>
        </w:trPr>
        <w:tc>
          <w:tcPr>
            <w:tcW w:w="9839" w:type="dxa"/>
          </w:tcPr>
          <w:p w14:paraId="32C6CDF8" w14:textId="77777777" w:rsidR="00767667" w:rsidRPr="0031686D" w:rsidRDefault="00767667" w:rsidP="000671C4">
            <w:pPr>
              <w:jc w:val="center"/>
              <w:rPr>
                <w:rStyle w:val="af9"/>
                <w:rFonts w:ascii="Arial" w:hAnsi="Arial" w:cs="Arial"/>
                <w:color w:val="212529"/>
              </w:rPr>
            </w:pPr>
            <w:r w:rsidRPr="0031686D">
              <w:rPr>
                <w:rStyle w:val="af9"/>
                <w:rFonts w:ascii="Arial" w:hAnsi="Arial" w:cs="Arial"/>
                <w:color w:val="212529"/>
              </w:rPr>
              <w:t>0 800 210 800</w:t>
            </w:r>
          </w:p>
          <w:p w14:paraId="2A3F5BF3" w14:textId="61FC6E48" w:rsidR="00767667" w:rsidRPr="0031686D" w:rsidRDefault="00767667" w:rsidP="00767667">
            <w:pPr>
              <w:jc w:val="center"/>
              <w:rPr>
                <w:sz w:val="18"/>
              </w:rPr>
            </w:pPr>
            <w:r w:rsidRPr="0031686D">
              <w:rPr>
                <w:rStyle w:val="af9"/>
                <w:rFonts w:ascii="Arial" w:hAnsi="Arial" w:cs="Arial"/>
                <w:color w:val="212529"/>
              </w:rPr>
              <w:t>E-</w:t>
            </w:r>
            <w:proofErr w:type="spellStart"/>
            <w:r w:rsidRPr="0031686D">
              <w:rPr>
                <w:rStyle w:val="af9"/>
                <w:rFonts w:ascii="Arial" w:hAnsi="Arial" w:cs="Arial"/>
                <w:color w:val="212529"/>
              </w:rPr>
              <w:t>mail</w:t>
            </w:r>
            <w:proofErr w:type="spellEnd"/>
            <w:r w:rsidRPr="0031686D">
              <w:rPr>
                <w:rFonts w:ascii="Arial" w:hAnsi="Arial" w:cs="Arial"/>
                <w:b/>
                <w:bCs/>
                <w:color w:val="212529"/>
              </w:rPr>
              <w:t xml:space="preserve">:  </w:t>
            </w:r>
            <w:hyperlink r:id="rId11" w:history="1">
              <w:r w:rsidRPr="0031686D">
                <w:rPr>
                  <w:rStyle w:val="a4"/>
                  <w:rFonts w:ascii="Arial" w:hAnsi="Arial" w:cs="Arial"/>
                  <w:b/>
                  <w:bCs/>
                </w:rPr>
                <w:t>contact-centre@oschadbank.ua</w:t>
              </w:r>
            </w:hyperlink>
          </w:p>
        </w:tc>
      </w:tr>
    </w:tbl>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555771" w:rsidRPr="0031686D" w14:paraId="17BA91A9" w14:textId="77777777" w:rsidTr="0031686D">
        <w:tc>
          <w:tcPr>
            <w:tcW w:w="10138" w:type="dxa"/>
            <w:shd w:val="clear" w:color="auto" w:fill="A6A6A6" w:themeFill="background1" w:themeFillShade="A6"/>
          </w:tcPr>
          <w:p w14:paraId="594719ED" w14:textId="77777777" w:rsidR="00555771" w:rsidRPr="0031686D" w:rsidRDefault="00555771" w:rsidP="00555771">
            <w:pPr>
              <w:numPr>
                <w:ilvl w:val="0"/>
                <w:numId w:val="5"/>
              </w:numPr>
              <w:contextualSpacing/>
              <w:rPr>
                <w:b/>
                <w:sz w:val="18"/>
                <w:lang w:val="uk-UA"/>
              </w:rPr>
            </w:pPr>
            <w:proofErr w:type="spellStart"/>
            <w:r w:rsidRPr="0031686D">
              <w:rPr>
                <w:b/>
                <w:sz w:val="18"/>
              </w:rPr>
              <w:t>Заключні</w:t>
            </w:r>
            <w:proofErr w:type="spellEnd"/>
            <w:r w:rsidRPr="0031686D">
              <w:rPr>
                <w:b/>
                <w:sz w:val="18"/>
              </w:rPr>
              <w:t xml:space="preserve"> </w:t>
            </w:r>
            <w:proofErr w:type="spellStart"/>
            <w:r w:rsidRPr="0031686D">
              <w:rPr>
                <w:b/>
                <w:sz w:val="18"/>
              </w:rPr>
              <w:t>положення</w:t>
            </w:r>
            <w:proofErr w:type="spellEnd"/>
          </w:p>
        </w:tc>
      </w:tr>
    </w:tbl>
    <w:tbl>
      <w:tblPr>
        <w:tblW w:w="10135" w:type="dxa"/>
        <w:tblLayout w:type="fixed"/>
        <w:tblLook w:val="0000" w:firstRow="0" w:lastRow="0" w:firstColumn="0" w:lastColumn="0" w:noHBand="0" w:noVBand="0"/>
      </w:tblPr>
      <w:tblGrid>
        <w:gridCol w:w="10135"/>
      </w:tblGrid>
      <w:tr w:rsidR="00B326D5" w:rsidRPr="0031686D" w14:paraId="1962DE9C" w14:textId="77777777" w:rsidTr="003C12B2">
        <w:trPr>
          <w:trHeight w:val="4454"/>
        </w:trPr>
        <w:tc>
          <w:tcPr>
            <w:tcW w:w="10135" w:type="dxa"/>
          </w:tcPr>
          <w:p w14:paraId="6B72BDD5" w14:textId="12A7CEA9" w:rsidR="009D0282" w:rsidRPr="0031686D" w:rsidRDefault="00767667" w:rsidP="00784AC8">
            <w:pPr>
              <w:autoSpaceDE w:val="0"/>
              <w:autoSpaceDN w:val="0"/>
              <w:adjustRightInd w:val="0"/>
              <w:spacing w:after="0" w:line="240" w:lineRule="auto"/>
              <w:jc w:val="both"/>
              <w:rPr>
                <w:rFonts w:ascii="Times New Roman" w:hAnsi="Times New Roman" w:cs="Times New Roman"/>
                <w:sz w:val="18"/>
              </w:rPr>
            </w:pPr>
            <w:r w:rsidRPr="0031686D">
              <w:rPr>
                <w:rFonts w:ascii="Times New Roman" w:hAnsi="Times New Roman" w:cs="Times New Roman"/>
                <w:b/>
                <w:bCs/>
                <w:color w:val="000000" w:themeColor="text1"/>
                <w:sz w:val="18"/>
              </w:rPr>
              <w:t>7</w:t>
            </w:r>
            <w:r w:rsidR="009D0282" w:rsidRPr="0031686D">
              <w:rPr>
                <w:rFonts w:ascii="Times New Roman" w:hAnsi="Times New Roman" w:cs="Times New Roman"/>
                <w:b/>
                <w:bCs/>
                <w:color w:val="000000" w:themeColor="text1"/>
                <w:sz w:val="18"/>
              </w:rPr>
              <w:t xml:space="preserve">.1. </w:t>
            </w:r>
            <w:r w:rsidR="002E4167" w:rsidRPr="0031686D">
              <w:rPr>
                <w:rFonts w:ascii="Times New Roman" w:hAnsi="Times New Roman" w:cs="Times New Roman"/>
                <w:bCs/>
                <w:color w:val="000000" w:themeColor="text1"/>
                <w:sz w:val="18"/>
              </w:rPr>
              <w:t>Керуючись ч. 1 статті 642 Цивільного кодексу України п</w:t>
            </w:r>
            <w:r w:rsidR="009D0282" w:rsidRPr="0031686D">
              <w:rPr>
                <w:rFonts w:ascii="Times New Roman" w:hAnsi="Times New Roman" w:cs="Times New Roman"/>
                <w:sz w:val="18"/>
              </w:rPr>
              <w:t xml:space="preserve">ідписанням цієї Анкети-заяви </w:t>
            </w:r>
            <w:r w:rsidR="001D29E7" w:rsidRPr="0031686D">
              <w:rPr>
                <w:rFonts w:ascii="Times New Roman" w:hAnsi="Times New Roman" w:cs="Times New Roman"/>
                <w:sz w:val="18"/>
              </w:rPr>
              <w:t xml:space="preserve">Клієнт </w:t>
            </w:r>
            <w:r w:rsidR="0052319E" w:rsidRPr="0031686D">
              <w:rPr>
                <w:rFonts w:ascii="Times New Roman" w:eastAsia="Times New Roman" w:hAnsi="Times New Roman" w:cs="Times New Roman"/>
                <w:color w:val="000000"/>
                <w:sz w:val="18"/>
                <w:lang w:eastAsia="uk-UA"/>
              </w:rPr>
              <w:t>підтверджує, що ознайомився з повним текстом, повністю зрозумів змі</w:t>
            </w:r>
            <w:r w:rsidR="005B58A2" w:rsidRPr="0031686D">
              <w:rPr>
                <w:rFonts w:ascii="Times New Roman" w:eastAsia="Times New Roman" w:hAnsi="Times New Roman" w:cs="Times New Roman"/>
                <w:color w:val="000000"/>
                <w:sz w:val="18"/>
                <w:lang w:eastAsia="uk-UA"/>
              </w:rPr>
              <w:t xml:space="preserve">ст та </w:t>
            </w:r>
            <w:r w:rsidR="001D29E7" w:rsidRPr="0031686D">
              <w:rPr>
                <w:rFonts w:ascii="Times New Roman" w:hAnsi="Times New Roman" w:cs="Times New Roman"/>
                <w:sz w:val="18"/>
              </w:rPr>
              <w:t xml:space="preserve">приймає </w:t>
            </w:r>
            <w:r w:rsidR="001D29E7" w:rsidRPr="0031686D">
              <w:rPr>
                <w:rFonts w:ascii="Times New Roman" w:eastAsia="Times New Roman" w:hAnsi="Times New Roman" w:cs="Times New Roman"/>
                <w:bCs/>
                <w:color w:val="000000"/>
                <w:sz w:val="18"/>
                <w:lang w:eastAsia="uk-UA"/>
              </w:rPr>
              <w:t xml:space="preserve">Публічну пропозицію АТ </w:t>
            </w:r>
            <w:r w:rsidR="00EE1DC1" w:rsidRPr="0031686D">
              <w:rPr>
                <w:rFonts w:ascii="Times New Roman" w:eastAsia="Times New Roman" w:hAnsi="Times New Roman" w:cs="Times New Roman"/>
                <w:bCs/>
                <w:color w:val="000000"/>
                <w:sz w:val="18"/>
                <w:lang w:eastAsia="uk-UA"/>
              </w:rPr>
              <w:t>«</w:t>
            </w:r>
            <w:r w:rsidR="001D29E7" w:rsidRPr="0031686D">
              <w:rPr>
                <w:rFonts w:ascii="Times New Roman" w:eastAsia="Times New Roman" w:hAnsi="Times New Roman" w:cs="Times New Roman"/>
                <w:bCs/>
                <w:color w:val="000000"/>
                <w:sz w:val="18"/>
                <w:lang w:eastAsia="uk-UA"/>
              </w:rPr>
              <w:t>Ощадбанк</w:t>
            </w:r>
            <w:r w:rsidR="00EE1DC1" w:rsidRPr="0031686D">
              <w:rPr>
                <w:rFonts w:ascii="Times New Roman" w:eastAsia="Times New Roman" w:hAnsi="Times New Roman" w:cs="Times New Roman"/>
                <w:bCs/>
                <w:color w:val="000000"/>
                <w:sz w:val="18"/>
                <w:lang w:eastAsia="uk-UA"/>
              </w:rPr>
              <w:t>»</w:t>
            </w:r>
            <w:r w:rsidR="001D29E7" w:rsidRPr="0031686D">
              <w:rPr>
                <w:rFonts w:ascii="Times New Roman" w:eastAsia="Times New Roman" w:hAnsi="Times New Roman" w:cs="Times New Roman"/>
                <w:bCs/>
                <w:color w:val="000000"/>
                <w:sz w:val="18"/>
                <w:lang w:eastAsia="uk-UA"/>
              </w:rPr>
              <w:t xml:space="preserve"> на укладення Договору про </w:t>
            </w:r>
            <w:r w:rsidR="009835D9" w:rsidRPr="0031686D">
              <w:rPr>
                <w:rFonts w:ascii="Times New Roman" w:eastAsia="Times New Roman" w:hAnsi="Times New Roman" w:cs="Times New Roman"/>
                <w:bCs/>
                <w:color w:val="000000"/>
                <w:sz w:val="18"/>
                <w:lang w:eastAsia="uk-UA"/>
              </w:rPr>
              <w:t>взаємодію</w:t>
            </w:r>
            <w:r w:rsidR="001D29E7" w:rsidRPr="0031686D">
              <w:rPr>
                <w:rFonts w:ascii="Times New Roman" w:eastAsia="Times New Roman" w:hAnsi="Times New Roman" w:cs="Times New Roman"/>
                <w:bCs/>
                <w:color w:val="000000"/>
                <w:sz w:val="18"/>
                <w:lang w:eastAsia="uk-UA"/>
              </w:rPr>
              <w:t xml:space="preserve"> управител</w:t>
            </w:r>
            <w:r w:rsidR="009835D9" w:rsidRPr="0031686D">
              <w:rPr>
                <w:rFonts w:ascii="Times New Roman" w:eastAsia="Times New Roman" w:hAnsi="Times New Roman" w:cs="Times New Roman"/>
                <w:bCs/>
                <w:color w:val="000000"/>
                <w:sz w:val="18"/>
                <w:lang w:eastAsia="uk-UA"/>
              </w:rPr>
              <w:t>ів</w:t>
            </w:r>
            <w:r w:rsidR="001D29E7" w:rsidRPr="0031686D">
              <w:rPr>
                <w:rFonts w:ascii="Times New Roman" w:eastAsia="Times New Roman" w:hAnsi="Times New Roman" w:cs="Times New Roman"/>
                <w:bCs/>
                <w:color w:val="000000"/>
                <w:sz w:val="18"/>
                <w:lang w:eastAsia="uk-UA"/>
              </w:rPr>
              <w:t>, об’єднан</w:t>
            </w:r>
            <w:r w:rsidR="009835D9" w:rsidRPr="0031686D">
              <w:rPr>
                <w:rFonts w:ascii="Times New Roman" w:eastAsia="Times New Roman" w:hAnsi="Times New Roman" w:cs="Times New Roman"/>
                <w:bCs/>
                <w:color w:val="000000"/>
                <w:sz w:val="18"/>
                <w:lang w:eastAsia="uk-UA"/>
              </w:rPr>
              <w:t>ь</w:t>
            </w:r>
            <w:r w:rsidR="001D29E7" w:rsidRPr="0031686D">
              <w:rPr>
                <w:rFonts w:ascii="Times New Roman" w:eastAsia="Times New Roman" w:hAnsi="Times New Roman" w:cs="Times New Roman"/>
                <w:bCs/>
                <w:color w:val="000000"/>
                <w:sz w:val="18"/>
                <w:lang w:eastAsia="uk-UA"/>
              </w:rPr>
              <w:t>, виконавц</w:t>
            </w:r>
            <w:r w:rsidR="009835D9" w:rsidRPr="0031686D">
              <w:rPr>
                <w:rFonts w:ascii="Times New Roman" w:eastAsia="Times New Roman" w:hAnsi="Times New Roman" w:cs="Times New Roman"/>
                <w:bCs/>
                <w:color w:val="000000"/>
                <w:sz w:val="18"/>
                <w:lang w:eastAsia="uk-UA"/>
              </w:rPr>
              <w:t>ів</w:t>
            </w:r>
            <w:r w:rsidR="001D29E7" w:rsidRPr="0031686D">
              <w:rPr>
                <w:rFonts w:ascii="Times New Roman" w:eastAsia="Times New Roman" w:hAnsi="Times New Roman" w:cs="Times New Roman"/>
                <w:bCs/>
                <w:color w:val="000000"/>
                <w:sz w:val="18"/>
                <w:lang w:eastAsia="uk-UA"/>
              </w:rPr>
              <w:t xml:space="preserve"> комунальних послуг</w:t>
            </w:r>
            <w:r w:rsidR="009835D9" w:rsidRPr="0031686D">
              <w:rPr>
                <w:rFonts w:ascii="Times New Roman" w:eastAsia="Times New Roman" w:hAnsi="Times New Roman" w:cs="Times New Roman"/>
                <w:bCs/>
                <w:color w:val="000000"/>
                <w:sz w:val="18"/>
                <w:lang w:eastAsia="uk-UA"/>
              </w:rPr>
              <w:t xml:space="preserve"> та АТ «Ощадбанк»</w:t>
            </w:r>
            <w:r w:rsidR="001D29E7" w:rsidRPr="0031686D">
              <w:rPr>
                <w:rFonts w:ascii="Times New Roman" w:eastAsia="Times New Roman" w:hAnsi="Times New Roman" w:cs="Times New Roman"/>
                <w:bCs/>
                <w:color w:val="000000"/>
                <w:sz w:val="18"/>
                <w:lang w:eastAsia="uk-UA"/>
              </w:rPr>
              <w:t xml:space="preserve"> </w:t>
            </w:r>
            <w:r w:rsidR="00AF69DD" w:rsidRPr="0031686D">
              <w:rPr>
                <w:rFonts w:ascii="Times New Roman" w:eastAsia="Times New Roman" w:hAnsi="Times New Roman" w:cs="Times New Roman"/>
                <w:bCs/>
                <w:color w:val="000000"/>
                <w:sz w:val="18"/>
                <w:lang w:eastAsia="uk-UA"/>
              </w:rPr>
              <w:t>Порядку надання пільг на оплату житлово-комунальних послуг</w:t>
            </w:r>
            <w:r w:rsidR="00126963" w:rsidRPr="0031686D">
              <w:rPr>
                <w:rFonts w:ascii="Times New Roman" w:eastAsia="Times New Roman" w:hAnsi="Times New Roman" w:cs="Times New Roman"/>
                <w:bCs/>
                <w:color w:val="000000"/>
                <w:sz w:val="18"/>
                <w:lang w:eastAsia="uk-UA"/>
              </w:rPr>
              <w:t>, придбання твердого палива і скрапленого газу</w:t>
            </w:r>
            <w:r w:rsidR="00AF69DD" w:rsidRPr="0031686D">
              <w:rPr>
                <w:rFonts w:ascii="Times New Roman" w:eastAsia="Times New Roman" w:hAnsi="Times New Roman" w:cs="Times New Roman"/>
                <w:bCs/>
                <w:color w:val="000000"/>
                <w:sz w:val="18"/>
                <w:lang w:eastAsia="uk-UA"/>
              </w:rPr>
              <w:t xml:space="preserve"> у грошовій формі, затвердженого постановою </w:t>
            </w:r>
            <w:r w:rsidR="00C02CBC" w:rsidRPr="0031686D">
              <w:rPr>
                <w:rFonts w:ascii="Times New Roman" w:eastAsia="Times New Roman" w:hAnsi="Times New Roman" w:cs="Times New Roman"/>
                <w:bCs/>
                <w:color w:val="000000"/>
                <w:sz w:val="18"/>
                <w:lang w:eastAsia="uk-UA"/>
              </w:rPr>
              <w:t>Кабінету Міністрів України від 17.04</w:t>
            </w:r>
            <w:r w:rsidR="00AF69DD" w:rsidRPr="0031686D">
              <w:rPr>
                <w:rFonts w:ascii="Times New Roman" w:eastAsia="Times New Roman" w:hAnsi="Times New Roman" w:cs="Times New Roman"/>
                <w:bCs/>
                <w:color w:val="000000"/>
                <w:sz w:val="18"/>
                <w:lang w:eastAsia="uk-UA"/>
              </w:rPr>
              <w:t xml:space="preserve">.2019 № </w:t>
            </w:r>
            <w:r w:rsidR="00C02CBC" w:rsidRPr="0031686D">
              <w:rPr>
                <w:rFonts w:ascii="Times New Roman" w:eastAsia="Times New Roman" w:hAnsi="Times New Roman" w:cs="Times New Roman"/>
                <w:bCs/>
                <w:color w:val="000000"/>
                <w:sz w:val="18"/>
                <w:lang w:eastAsia="uk-UA"/>
              </w:rPr>
              <w:t>373</w:t>
            </w:r>
            <w:r w:rsidR="006B77D2" w:rsidRPr="0031686D">
              <w:rPr>
                <w:rFonts w:ascii="Times New Roman" w:eastAsia="Times New Roman" w:hAnsi="Times New Roman" w:cs="Times New Roman"/>
                <w:bCs/>
                <w:color w:val="000000"/>
                <w:sz w:val="18"/>
                <w:lang w:eastAsia="uk-UA"/>
              </w:rPr>
              <w:t xml:space="preserve"> (зі змінами)</w:t>
            </w:r>
            <w:r w:rsidR="001D29E7" w:rsidRPr="0031686D">
              <w:rPr>
                <w:rFonts w:ascii="Times New Roman" w:eastAsia="Times New Roman" w:hAnsi="Times New Roman" w:cs="Times New Roman"/>
                <w:bCs/>
                <w:color w:val="000000"/>
                <w:sz w:val="18"/>
                <w:lang w:eastAsia="uk-UA"/>
              </w:rPr>
              <w:t xml:space="preserve">, </w:t>
            </w:r>
            <w:r w:rsidR="001D29E7" w:rsidRPr="0031686D">
              <w:rPr>
                <w:rFonts w:ascii="Times New Roman" w:hAnsi="Times New Roman" w:cs="Times New Roman"/>
                <w:sz w:val="18"/>
              </w:rPr>
              <w:t xml:space="preserve">затверджену постановою </w:t>
            </w:r>
            <w:r w:rsidR="006C7737" w:rsidRPr="0031686D">
              <w:rPr>
                <w:rFonts w:ascii="Times New Roman" w:hAnsi="Times New Roman" w:cs="Times New Roman"/>
                <w:sz w:val="18"/>
              </w:rPr>
              <w:t xml:space="preserve">правління АТ </w:t>
            </w:r>
            <w:r w:rsidR="00EE1DC1" w:rsidRPr="0031686D">
              <w:rPr>
                <w:rFonts w:ascii="Times New Roman" w:hAnsi="Times New Roman" w:cs="Times New Roman"/>
                <w:sz w:val="18"/>
              </w:rPr>
              <w:t>«</w:t>
            </w:r>
            <w:r w:rsidR="006C7737" w:rsidRPr="0031686D">
              <w:rPr>
                <w:rFonts w:ascii="Times New Roman" w:hAnsi="Times New Roman" w:cs="Times New Roman"/>
                <w:sz w:val="18"/>
              </w:rPr>
              <w:t>Ощадбанк</w:t>
            </w:r>
            <w:r w:rsidR="00EE1DC1" w:rsidRPr="0031686D">
              <w:rPr>
                <w:rFonts w:ascii="Times New Roman" w:hAnsi="Times New Roman" w:cs="Times New Roman"/>
                <w:sz w:val="18"/>
              </w:rPr>
              <w:t>»</w:t>
            </w:r>
            <w:r w:rsidR="006C7737" w:rsidRPr="0031686D">
              <w:rPr>
                <w:rFonts w:ascii="Times New Roman" w:hAnsi="Times New Roman" w:cs="Times New Roman"/>
                <w:sz w:val="18"/>
              </w:rPr>
              <w:t xml:space="preserve"> від </w:t>
            </w:r>
            <w:r w:rsidR="00EE1DC1" w:rsidRPr="0031686D">
              <w:rPr>
                <w:rFonts w:ascii="Times New Roman" w:hAnsi="Times New Roman" w:cs="Times New Roman"/>
                <w:sz w:val="18"/>
              </w:rPr>
              <w:t>«</w:t>
            </w:r>
            <w:r w:rsidR="006C7737" w:rsidRPr="0031686D">
              <w:rPr>
                <w:rFonts w:ascii="Times New Roman" w:hAnsi="Times New Roman" w:cs="Times New Roman"/>
                <w:sz w:val="18"/>
              </w:rPr>
              <w:t>11</w:t>
            </w:r>
            <w:r w:rsidR="00EE1DC1" w:rsidRPr="0031686D">
              <w:rPr>
                <w:rFonts w:ascii="Times New Roman" w:hAnsi="Times New Roman" w:cs="Times New Roman"/>
                <w:sz w:val="18"/>
              </w:rPr>
              <w:t>»</w:t>
            </w:r>
            <w:r w:rsidR="001D29E7" w:rsidRPr="0031686D">
              <w:rPr>
                <w:rFonts w:ascii="Times New Roman" w:hAnsi="Times New Roman" w:cs="Times New Roman"/>
                <w:sz w:val="18"/>
              </w:rPr>
              <w:t xml:space="preserve"> </w:t>
            </w:r>
            <w:r w:rsidR="00AE545C" w:rsidRPr="0031686D">
              <w:rPr>
                <w:rFonts w:ascii="Times New Roman" w:hAnsi="Times New Roman" w:cs="Times New Roman"/>
                <w:sz w:val="18"/>
              </w:rPr>
              <w:t>січ</w:t>
            </w:r>
            <w:r w:rsidR="00B51717" w:rsidRPr="0031686D">
              <w:rPr>
                <w:rFonts w:ascii="Times New Roman" w:hAnsi="Times New Roman" w:cs="Times New Roman"/>
                <w:sz w:val="18"/>
              </w:rPr>
              <w:t>ня 2019</w:t>
            </w:r>
            <w:r w:rsidR="005C6B2B" w:rsidRPr="0031686D">
              <w:rPr>
                <w:rFonts w:ascii="Times New Roman" w:hAnsi="Times New Roman" w:cs="Times New Roman"/>
                <w:sz w:val="18"/>
              </w:rPr>
              <w:t xml:space="preserve"> </w:t>
            </w:r>
            <w:r w:rsidR="00E06AEA" w:rsidRPr="0031686D">
              <w:rPr>
                <w:rFonts w:ascii="Times New Roman" w:hAnsi="Times New Roman" w:cs="Times New Roman"/>
                <w:sz w:val="18"/>
              </w:rPr>
              <w:t>р.</w:t>
            </w:r>
            <w:r w:rsidR="006C7737" w:rsidRPr="0031686D">
              <w:rPr>
                <w:rFonts w:ascii="Times New Roman" w:hAnsi="Times New Roman" w:cs="Times New Roman"/>
                <w:sz w:val="18"/>
              </w:rPr>
              <w:t xml:space="preserve"> № 5</w:t>
            </w:r>
            <w:r w:rsidR="00D5211E" w:rsidRPr="0031686D">
              <w:rPr>
                <w:rFonts w:ascii="Times New Roman" w:hAnsi="Times New Roman" w:cs="Times New Roman"/>
                <w:sz w:val="18"/>
              </w:rPr>
              <w:t xml:space="preserve"> </w:t>
            </w:r>
            <w:r w:rsidR="00767A8C">
              <w:rPr>
                <w:rFonts w:ascii="Times New Roman" w:hAnsi="Times New Roman" w:cs="Times New Roman"/>
                <w:sz w:val="18"/>
              </w:rPr>
              <w:t>(</w:t>
            </w:r>
            <w:r w:rsidR="005252EE" w:rsidRPr="0031686D">
              <w:rPr>
                <w:rFonts w:ascii="Times New Roman" w:hAnsi="Times New Roman" w:cs="Times New Roman"/>
                <w:sz w:val="18"/>
              </w:rPr>
              <w:t xml:space="preserve">в редакції </w:t>
            </w:r>
            <w:r w:rsidR="00767A8C">
              <w:rPr>
                <w:rFonts w:ascii="Times New Roman" w:hAnsi="Times New Roman" w:cs="Times New Roman"/>
                <w:sz w:val="18"/>
              </w:rPr>
              <w:t>згідно рішення</w:t>
            </w:r>
            <w:r w:rsidR="005252EE" w:rsidRPr="0031686D">
              <w:rPr>
                <w:rFonts w:ascii="Times New Roman" w:hAnsi="Times New Roman" w:cs="Times New Roman"/>
                <w:sz w:val="18"/>
              </w:rPr>
              <w:t xml:space="preserve"> засідання П</w:t>
            </w:r>
            <w:r w:rsidR="00A572B7" w:rsidRPr="0031686D">
              <w:rPr>
                <w:rFonts w:ascii="Times New Roman" w:hAnsi="Times New Roman" w:cs="Times New Roman"/>
                <w:sz w:val="18"/>
              </w:rPr>
              <w:t xml:space="preserve">родуктового комітету </w:t>
            </w:r>
            <w:r w:rsidR="005252EE" w:rsidRPr="0031686D">
              <w:rPr>
                <w:rFonts w:ascii="Times New Roman" w:hAnsi="Times New Roman" w:cs="Times New Roman"/>
                <w:sz w:val="18"/>
              </w:rPr>
              <w:t xml:space="preserve">Основного складу </w:t>
            </w:r>
            <w:r w:rsidR="003747EF">
              <w:rPr>
                <w:rFonts w:ascii="Times New Roman" w:hAnsi="Times New Roman" w:cs="Times New Roman"/>
                <w:sz w:val="18"/>
              </w:rPr>
              <w:t>АТ «Ощадбанк» від «</w:t>
            </w:r>
            <w:r w:rsidR="003453FA">
              <w:rPr>
                <w:rFonts w:ascii="Times New Roman" w:hAnsi="Times New Roman" w:cs="Times New Roman"/>
                <w:sz w:val="18"/>
              </w:rPr>
              <w:t>04</w:t>
            </w:r>
            <w:r w:rsidR="00A572B7" w:rsidRPr="0031686D">
              <w:rPr>
                <w:rFonts w:ascii="Times New Roman" w:hAnsi="Times New Roman" w:cs="Times New Roman"/>
                <w:sz w:val="18"/>
              </w:rPr>
              <w:t xml:space="preserve">» </w:t>
            </w:r>
            <w:r w:rsidR="003453FA">
              <w:rPr>
                <w:rFonts w:ascii="Times New Roman" w:hAnsi="Times New Roman" w:cs="Times New Roman"/>
                <w:sz w:val="18"/>
              </w:rPr>
              <w:t>квітня</w:t>
            </w:r>
            <w:r w:rsidR="00A572B7" w:rsidRPr="0031686D">
              <w:rPr>
                <w:rFonts w:ascii="Times New Roman" w:hAnsi="Times New Roman" w:cs="Times New Roman"/>
                <w:sz w:val="18"/>
              </w:rPr>
              <w:t xml:space="preserve"> 202</w:t>
            </w:r>
            <w:r w:rsidR="00883BE6">
              <w:rPr>
                <w:rFonts w:ascii="Times New Roman" w:hAnsi="Times New Roman" w:cs="Times New Roman"/>
                <w:sz w:val="18"/>
              </w:rPr>
              <w:t>2</w:t>
            </w:r>
            <w:r w:rsidR="00A572B7" w:rsidRPr="0031686D">
              <w:rPr>
                <w:rFonts w:ascii="Times New Roman" w:hAnsi="Times New Roman" w:cs="Times New Roman"/>
                <w:sz w:val="18"/>
              </w:rPr>
              <w:t xml:space="preserve"> р.</w:t>
            </w:r>
            <w:r w:rsidR="003747EF">
              <w:rPr>
                <w:rFonts w:ascii="Times New Roman" w:hAnsi="Times New Roman" w:cs="Times New Roman"/>
                <w:sz w:val="18"/>
              </w:rPr>
              <w:t xml:space="preserve"> </w:t>
            </w:r>
            <w:r w:rsidR="005217C5">
              <w:rPr>
                <w:rFonts w:ascii="Times New Roman" w:hAnsi="Times New Roman" w:cs="Times New Roman"/>
                <w:sz w:val="18"/>
              </w:rPr>
              <w:br/>
            </w:r>
            <w:r w:rsidR="003747EF">
              <w:rPr>
                <w:rFonts w:ascii="Times New Roman" w:hAnsi="Times New Roman" w:cs="Times New Roman"/>
                <w:sz w:val="18"/>
              </w:rPr>
              <w:t xml:space="preserve">№ </w:t>
            </w:r>
            <w:r w:rsidR="003453FA">
              <w:rPr>
                <w:rFonts w:ascii="Times New Roman" w:hAnsi="Times New Roman" w:cs="Times New Roman"/>
                <w:sz w:val="18"/>
              </w:rPr>
              <w:t>17</w:t>
            </w:r>
            <w:r w:rsidR="002207D2" w:rsidRPr="0031686D">
              <w:rPr>
                <w:rFonts w:ascii="Times New Roman" w:hAnsi="Times New Roman" w:cs="Times New Roman"/>
                <w:sz w:val="18"/>
              </w:rPr>
              <w:t>)</w:t>
            </w:r>
            <w:r w:rsidR="003275FE" w:rsidRPr="0031686D">
              <w:rPr>
                <w:rFonts w:ascii="Times New Roman" w:hAnsi="Times New Roman" w:cs="Times New Roman"/>
                <w:sz w:val="18"/>
              </w:rPr>
              <w:t xml:space="preserve">, та безумовно зобов’язується виконувати умови </w:t>
            </w:r>
            <w:r w:rsidR="001221FF" w:rsidRPr="0031686D">
              <w:rPr>
                <w:rFonts w:ascii="Times New Roman" w:hAnsi="Times New Roman" w:cs="Times New Roman"/>
                <w:sz w:val="18"/>
              </w:rPr>
              <w:t>Договору, викладені у вказаній Пропозиції.</w:t>
            </w:r>
          </w:p>
          <w:p w14:paraId="2BE9927C" w14:textId="21949BB3" w:rsidR="0015628E" w:rsidRPr="0031686D" w:rsidRDefault="00767667" w:rsidP="00784AC8">
            <w:pPr>
              <w:pStyle w:val="a8"/>
              <w:ind w:left="0"/>
              <w:jc w:val="both"/>
              <w:rPr>
                <w:color w:val="000000" w:themeColor="text1"/>
                <w:sz w:val="18"/>
                <w:szCs w:val="22"/>
              </w:rPr>
            </w:pPr>
            <w:r w:rsidRPr="0031686D">
              <w:rPr>
                <w:b/>
                <w:color w:val="000000" w:themeColor="text1"/>
                <w:sz w:val="18"/>
                <w:szCs w:val="22"/>
              </w:rPr>
              <w:t>7</w:t>
            </w:r>
            <w:r w:rsidR="0015628E" w:rsidRPr="0031686D">
              <w:rPr>
                <w:b/>
                <w:color w:val="000000" w:themeColor="text1"/>
                <w:sz w:val="18"/>
                <w:szCs w:val="22"/>
              </w:rPr>
              <w:t>.2.</w:t>
            </w:r>
            <w:r w:rsidR="0015628E" w:rsidRPr="0031686D">
              <w:rPr>
                <w:color w:val="000000" w:themeColor="text1"/>
                <w:sz w:val="18"/>
                <w:szCs w:val="22"/>
              </w:rPr>
              <w:t xml:space="preserve"> Уповноважені представники Сторін, які підписали цю Анкету – заяву від імені Сторін, керуючись Законом України </w:t>
            </w:r>
            <w:r w:rsidR="00EE1DC1" w:rsidRPr="0031686D">
              <w:rPr>
                <w:color w:val="000000" w:themeColor="text1"/>
                <w:sz w:val="18"/>
                <w:szCs w:val="22"/>
              </w:rPr>
              <w:t>«</w:t>
            </w:r>
            <w:r w:rsidR="0015628E" w:rsidRPr="0031686D">
              <w:rPr>
                <w:color w:val="000000" w:themeColor="text1"/>
                <w:sz w:val="18"/>
                <w:szCs w:val="22"/>
              </w:rPr>
              <w:t>Про захист персональних даних</w:t>
            </w:r>
            <w:r w:rsidR="00EE1DC1" w:rsidRPr="0031686D">
              <w:rPr>
                <w:color w:val="000000" w:themeColor="text1"/>
                <w:sz w:val="18"/>
                <w:szCs w:val="22"/>
              </w:rPr>
              <w:t>»</w:t>
            </w:r>
            <w:r w:rsidR="0015628E" w:rsidRPr="0031686D">
              <w:rPr>
                <w:color w:val="000000" w:themeColor="text1"/>
                <w:sz w:val="18"/>
                <w:szCs w:val="22"/>
              </w:rPr>
              <w:t>, своїми підписами підтверджують надання беззастережної згоди (дозволу) на обробку своїх персональних даних, зокрема, їх збирання, реєстрацію, накопичення, зберігання, адаптування, зміну (в тому числі за зверненням третіх осіб), поновлення, використання і поширення (розповсюдження, реалізацію, передачу), знеособлення, знищення, у тому числі з використанням інформаційних (автоматизованих) систем, виключно з метою виконання умов Договору на строк, що є необхідним та достатнім для виконання Сторонами своїх зобов’язань за Договором і дотримання положень законодавства України, якщо інший строк не передбачено законодавством України.</w:t>
            </w:r>
          </w:p>
          <w:p w14:paraId="3AA56D7F" w14:textId="3D182B14" w:rsidR="003F737F" w:rsidRPr="0031686D" w:rsidRDefault="003F737F" w:rsidP="00E116C4">
            <w:pPr>
              <w:pStyle w:val="a8"/>
              <w:ind w:left="0"/>
              <w:jc w:val="both"/>
              <w:rPr>
                <w:b/>
                <w:color w:val="000000" w:themeColor="text1"/>
                <w:sz w:val="18"/>
                <w:szCs w:val="22"/>
              </w:rPr>
            </w:pPr>
          </w:p>
          <w:tbl>
            <w:tblPr>
              <w:tblpPr w:leftFromText="180" w:rightFromText="180" w:vertAnchor="text" w:horzAnchor="margin" w:tblpY="136"/>
              <w:tblOverlap w:val="never"/>
              <w:tblW w:w="10135" w:type="dxa"/>
              <w:tblLayout w:type="fixed"/>
              <w:tblLook w:val="0000" w:firstRow="0" w:lastRow="0" w:firstColumn="0" w:lastColumn="0" w:noHBand="0" w:noVBand="0"/>
            </w:tblPr>
            <w:tblGrid>
              <w:gridCol w:w="5002"/>
              <w:gridCol w:w="5133"/>
            </w:tblGrid>
            <w:tr w:rsidR="00F82BAF" w:rsidRPr="0031686D" w14:paraId="0B7D7A47" w14:textId="77777777" w:rsidTr="00F82BAF">
              <w:trPr>
                <w:trHeight w:val="4454"/>
              </w:trPr>
              <w:tc>
                <w:tcPr>
                  <w:tcW w:w="5002" w:type="dxa"/>
                </w:tcPr>
                <w:p w14:paraId="776681CB" w14:textId="77777777" w:rsidR="00F82BAF" w:rsidRPr="0031686D" w:rsidRDefault="00F82BAF" w:rsidP="00370F2C">
                  <w:pPr>
                    <w:spacing w:after="0" w:line="240" w:lineRule="auto"/>
                    <w:jc w:val="center"/>
                    <w:rPr>
                      <w:rFonts w:ascii="Times New Roman" w:hAnsi="Times New Roman" w:cs="Times New Roman"/>
                      <w:b/>
                      <w:bCs/>
                      <w:color w:val="000000" w:themeColor="text1"/>
                      <w:sz w:val="18"/>
                    </w:rPr>
                  </w:pPr>
                </w:p>
                <w:p w14:paraId="328E2EBA" w14:textId="77777777" w:rsidR="00F82BAF" w:rsidRPr="0031686D" w:rsidRDefault="00F82BAF" w:rsidP="00D8443B">
                  <w:pPr>
                    <w:spacing w:after="0" w:line="240" w:lineRule="auto"/>
                    <w:jc w:val="center"/>
                    <w:rPr>
                      <w:rFonts w:ascii="Times New Roman" w:hAnsi="Times New Roman" w:cs="Times New Roman"/>
                      <w:b/>
                      <w:bCs/>
                      <w:color w:val="000000" w:themeColor="text1"/>
                      <w:sz w:val="18"/>
                    </w:rPr>
                  </w:pPr>
                  <w:r w:rsidRPr="0031686D">
                    <w:rPr>
                      <w:rFonts w:ascii="Times New Roman" w:hAnsi="Times New Roman" w:cs="Times New Roman"/>
                      <w:b/>
                      <w:bCs/>
                      <w:color w:val="000000" w:themeColor="text1"/>
                      <w:sz w:val="18"/>
                    </w:rPr>
                    <w:t>БАНК</w:t>
                  </w:r>
                </w:p>
                <w:p w14:paraId="13A3514B" w14:textId="77777777" w:rsidR="00F82BAF" w:rsidRPr="0031686D" w:rsidRDefault="00F82BAF" w:rsidP="00D8443B">
                  <w:pPr>
                    <w:spacing w:after="0" w:line="240" w:lineRule="auto"/>
                    <w:jc w:val="center"/>
                    <w:rPr>
                      <w:rFonts w:ascii="Times New Roman" w:hAnsi="Times New Roman" w:cs="Times New Roman"/>
                      <w:bCs/>
                      <w:color w:val="000000" w:themeColor="text1"/>
                      <w:sz w:val="18"/>
                    </w:rPr>
                  </w:pPr>
                </w:p>
                <w:p w14:paraId="7B7254CD" w14:textId="77777777" w:rsidR="00F82BAF" w:rsidRPr="0031686D" w:rsidRDefault="00F82BAF">
                  <w:pPr>
                    <w:spacing w:after="0" w:line="240" w:lineRule="auto"/>
                    <w:jc w:val="center"/>
                    <w:rPr>
                      <w:rFonts w:ascii="Times New Roman" w:hAnsi="Times New Roman" w:cs="Times New Roman"/>
                      <w:b/>
                      <w:bCs/>
                      <w:color w:val="000000" w:themeColor="text1"/>
                      <w:sz w:val="18"/>
                    </w:rPr>
                  </w:pPr>
                  <w:r w:rsidRPr="0031686D">
                    <w:rPr>
                      <w:rFonts w:ascii="Times New Roman" w:hAnsi="Times New Roman" w:cs="Times New Roman"/>
                      <w:b/>
                      <w:bCs/>
                      <w:color w:val="000000" w:themeColor="text1"/>
                      <w:sz w:val="18"/>
                    </w:rPr>
                    <w:t>акціонерне товариство</w:t>
                  </w:r>
                </w:p>
                <w:p w14:paraId="6C2C4344" w14:textId="77777777" w:rsidR="00F82BAF" w:rsidRPr="0031686D" w:rsidRDefault="00EE1DC1">
                  <w:pPr>
                    <w:spacing w:after="0" w:line="240" w:lineRule="auto"/>
                    <w:jc w:val="center"/>
                    <w:rPr>
                      <w:rFonts w:ascii="Times New Roman" w:hAnsi="Times New Roman" w:cs="Times New Roman"/>
                      <w:b/>
                      <w:bCs/>
                      <w:color w:val="000000" w:themeColor="text1"/>
                      <w:sz w:val="18"/>
                    </w:rPr>
                  </w:pPr>
                  <w:r w:rsidRPr="0031686D">
                    <w:rPr>
                      <w:rFonts w:ascii="Times New Roman" w:hAnsi="Times New Roman" w:cs="Times New Roman"/>
                      <w:b/>
                      <w:bCs/>
                      <w:color w:val="000000" w:themeColor="text1"/>
                      <w:sz w:val="18"/>
                    </w:rPr>
                    <w:t>«</w:t>
                  </w:r>
                  <w:r w:rsidR="00F82BAF" w:rsidRPr="0031686D">
                    <w:rPr>
                      <w:rFonts w:ascii="Times New Roman" w:hAnsi="Times New Roman" w:cs="Times New Roman"/>
                      <w:b/>
                      <w:bCs/>
                      <w:color w:val="000000" w:themeColor="text1"/>
                      <w:sz w:val="18"/>
                    </w:rPr>
                    <w:t>Державний ощадний банк України</w:t>
                  </w:r>
                  <w:r w:rsidRPr="0031686D">
                    <w:rPr>
                      <w:rFonts w:ascii="Times New Roman" w:hAnsi="Times New Roman" w:cs="Times New Roman"/>
                      <w:b/>
                      <w:bCs/>
                      <w:color w:val="000000" w:themeColor="text1"/>
                      <w:sz w:val="18"/>
                    </w:rPr>
                    <w:t>»</w:t>
                  </w:r>
                </w:p>
                <w:p w14:paraId="791D7F36" w14:textId="77777777" w:rsidR="00F82BAF" w:rsidRPr="0031686D" w:rsidRDefault="00F82BAF">
                  <w:pPr>
                    <w:tabs>
                      <w:tab w:val="left" w:pos="3660"/>
                    </w:tabs>
                    <w:spacing w:after="0" w:line="240" w:lineRule="auto"/>
                    <w:rPr>
                      <w:rFonts w:ascii="Times New Roman" w:hAnsi="Times New Roman" w:cs="Times New Roman"/>
                      <w:color w:val="000000" w:themeColor="text1"/>
                      <w:sz w:val="18"/>
                    </w:rPr>
                  </w:pPr>
                  <w:r w:rsidRPr="0031686D">
                    <w:rPr>
                      <w:rFonts w:ascii="Times New Roman" w:hAnsi="Times New Roman" w:cs="Times New Roman"/>
                      <w:color w:val="000000" w:themeColor="text1"/>
                      <w:sz w:val="18"/>
                    </w:rPr>
                    <w:t>_________________________________________ ,</w:t>
                  </w:r>
                </w:p>
                <w:p w14:paraId="7BA63007" w14:textId="77777777" w:rsidR="00F82BAF" w:rsidRPr="0031686D" w:rsidRDefault="009A4303">
                  <w:pPr>
                    <w:tabs>
                      <w:tab w:val="left" w:pos="3660"/>
                    </w:tabs>
                    <w:spacing w:after="0" w:line="240" w:lineRule="auto"/>
                    <w:rPr>
                      <w:rFonts w:ascii="Times New Roman" w:hAnsi="Times New Roman" w:cs="Times New Roman"/>
                      <w:color w:val="000000" w:themeColor="text1"/>
                      <w:sz w:val="18"/>
                    </w:rPr>
                  </w:pPr>
                  <w:r w:rsidRPr="0031686D">
                    <w:rPr>
                      <w:rFonts w:ascii="Times New Roman" w:hAnsi="Times New Roman" w:cs="Times New Roman"/>
                      <w:color w:val="000000" w:themeColor="text1"/>
                      <w:sz w:val="18"/>
                      <w:szCs w:val="16"/>
                    </w:rPr>
                    <w:t xml:space="preserve">             </w:t>
                  </w:r>
                  <w:r w:rsidR="00DA0C18" w:rsidRPr="0031686D">
                    <w:rPr>
                      <w:rFonts w:ascii="Times New Roman" w:hAnsi="Times New Roman" w:cs="Times New Roman"/>
                      <w:color w:val="000000" w:themeColor="text1"/>
                      <w:sz w:val="18"/>
                      <w:szCs w:val="16"/>
                    </w:rPr>
                    <w:t>(назва та адреса установи Б</w:t>
                  </w:r>
                  <w:r w:rsidRPr="0031686D">
                    <w:rPr>
                      <w:rFonts w:ascii="Times New Roman" w:hAnsi="Times New Roman" w:cs="Times New Roman"/>
                      <w:color w:val="000000" w:themeColor="text1"/>
                      <w:sz w:val="18"/>
                      <w:szCs w:val="16"/>
                    </w:rPr>
                    <w:t>анку</w:t>
                  </w:r>
                  <w:r w:rsidR="00F82BAF" w:rsidRPr="0031686D">
                    <w:rPr>
                      <w:rFonts w:ascii="Times New Roman" w:hAnsi="Times New Roman" w:cs="Times New Roman"/>
                      <w:color w:val="000000" w:themeColor="text1"/>
                      <w:sz w:val="18"/>
                      <w:szCs w:val="16"/>
                    </w:rPr>
                    <w:t>)</w:t>
                  </w:r>
                  <w:r w:rsidR="00912523" w:rsidRPr="0031686D">
                    <w:rPr>
                      <w:rFonts w:ascii="Times New Roman" w:hAnsi="Times New Roman" w:cs="Times New Roman"/>
                      <w:color w:val="000000" w:themeColor="text1"/>
                      <w:sz w:val="18"/>
                      <w:szCs w:val="16"/>
                    </w:rPr>
                    <w:t xml:space="preserve"> </w:t>
                  </w:r>
                  <w:r w:rsidR="00F82BAF" w:rsidRPr="0031686D">
                    <w:rPr>
                      <w:rFonts w:ascii="Times New Roman" w:hAnsi="Times New Roman" w:cs="Times New Roman"/>
                      <w:color w:val="000000" w:themeColor="text1"/>
                      <w:sz w:val="18"/>
                    </w:rPr>
                    <w:t xml:space="preserve">код в ЄДРПОУ____________________________ , </w:t>
                  </w:r>
                </w:p>
                <w:p w14:paraId="318D6EA9" w14:textId="77777777" w:rsidR="00F82BAF" w:rsidRPr="0031686D" w:rsidRDefault="00F82BAF">
                  <w:pPr>
                    <w:tabs>
                      <w:tab w:val="left" w:pos="3660"/>
                    </w:tabs>
                    <w:spacing w:after="0" w:line="240" w:lineRule="auto"/>
                    <w:rPr>
                      <w:rFonts w:ascii="Times New Roman" w:hAnsi="Times New Roman" w:cs="Times New Roman"/>
                      <w:color w:val="000000" w:themeColor="text1"/>
                      <w:sz w:val="18"/>
                    </w:rPr>
                  </w:pPr>
                  <w:r w:rsidRPr="0031686D">
                    <w:rPr>
                      <w:rFonts w:ascii="Times New Roman" w:hAnsi="Times New Roman" w:cs="Times New Roman"/>
                      <w:color w:val="000000" w:themeColor="text1"/>
                      <w:sz w:val="18"/>
                    </w:rPr>
                    <w:t>ІПН ______________________________________,</w:t>
                  </w:r>
                </w:p>
                <w:p w14:paraId="19DB1573" w14:textId="77777777" w:rsidR="00F82BAF" w:rsidRPr="0031686D" w:rsidRDefault="00F82BAF">
                  <w:pPr>
                    <w:tabs>
                      <w:tab w:val="left" w:pos="3660"/>
                    </w:tabs>
                    <w:spacing w:after="0" w:line="240" w:lineRule="auto"/>
                    <w:rPr>
                      <w:rFonts w:ascii="Times New Roman" w:hAnsi="Times New Roman" w:cs="Times New Roman"/>
                      <w:color w:val="000000" w:themeColor="text1"/>
                      <w:sz w:val="18"/>
                    </w:rPr>
                  </w:pPr>
                  <w:r w:rsidRPr="0031686D">
                    <w:rPr>
                      <w:rFonts w:ascii="Times New Roman" w:hAnsi="Times New Roman" w:cs="Times New Roman"/>
                      <w:color w:val="000000" w:themeColor="text1"/>
                      <w:sz w:val="18"/>
                    </w:rPr>
                    <w:t>Номер філії _______________________________,</w:t>
                  </w:r>
                </w:p>
                <w:p w14:paraId="04D29E45" w14:textId="77777777" w:rsidR="00F82BAF" w:rsidRPr="0031686D" w:rsidRDefault="00F82BAF">
                  <w:pPr>
                    <w:tabs>
                      <w:tab w:val="left" w:pos="3660"/>
                    </w:tabs>
                    <w:spacing w:after="0" w:line="240" w:lineRule="auto"/>
                    <w:rPr>
                      <w:rFonts w:ascii="Times New Roman" w:hAnsi="Times New Roman" w:cs="Times New Roman"/>
                      <w:color w:val="000000" w:themeColor="text1"/>
                      <w:sz w:val="18"/>
                      <w:vertAlign w:val="subscript"/>
                    </w:rPr>
                  </w:pPr>
                  <w:r w:rsidRPr="0031686D">
                    <w:rPr>
                      <w:rFonts w:ascii="Times New Roman" w:hAnsi="Times New Roman" w:cs="Times New Roman"/>
                      <w:color w:val="000000" w:themeColor="text1"/>
                      <w:sz w:val="18"/>
                      <w:vertAlign w:val="subscript"/>
                    </w:rPr>
                    <w:t>(зазначається номер для заповнення податкових накладних (3 знаки)</w:t>
                  </w:r>
                </w:p>
                <w:p w14:paraId="1F0E671B" w14:textId="77777777" w:rsidR="00F82BAF" w:rsidRPr="0031686D" w:rsidRDefault="00F82BAF">
                  <w:pPr>
                    <w:tabs>
                      <w:tab w:val="left" w:pos="3660"/>
                    </w:tabs>
                    <w:spacing w:after="0" w:line="240" w:lineRule="auto"/>
                    <w:rPr>
                      <w:rFonts w:ascii="Times New Roman" w:hAnsi="Times New Roman" w:cs="Times New Roman"/>
                      <w:color w:val="000000" w:themeColor="text1"/>
                      <w:sz w:val="18"/>
                    </w:rPr>
                  </w:pPr>
                  <w:proofErr w:type="spellStart"/>
                  <w:r w:rsidRPr="0031686D">
                    <w:rPr>
                      <w:rFonts w:ascii="Times New Roman" w:hAnsi="Times New Roman" w:cs="Times New Roman"/>
                      <w:color w:val="000000" w:themeColor="text1"/>
                      <w:sz w:val="18"/>
                    </w:rPr>
                    <w:t>тел</w:t>
                  </w:r>
                  <w:proofErr w:type="spellEnd"/>
                  <w:r w:rsidRPr="0031686D">
                    <w:rPr>
                      <w:rFonts w:ascii="Times New Roman" w:hAnsi="Times New Roman" w:cs="Times New Roman"/>
                      <w:color w:val="000000" w:themeColor="text1"/>
                      <w:sz w:val="18"/>
                    </w:rPr>
                    <w:t>./факс _________________________________ .</w:t>
                  </w:r>
                </w:p>
                <w:p w14:paraId="06962678" w14:textId="77777777" w:rsidR="00F82BAF" w:rsidRPr="0031686D" w:rsidRDefault="00DA0C18">
                  <w:pPr>
                    <w:tabs>
                      <w:tab w:val="left" w:pos="3660"/>
                    </w:tabs>
                    <w:spacing w:after="0" w:line="240" w:lineRule="auto"/>
                    <w:rPr>
                      <w:rFonts w:ascii="Times New Roman" w:hAnsi="Times New Roman" w:cs="Times New Roman"/>
                      <w:color w:val="000000" w:themeColor="text1"/>
                      <w:sz w:val="18"/>
                      <w:szCs w:val="16"/>
                    </w:rPr>
                  </w:pPr>
                  <w:r w:rsidRPr="0031686D">
                    <w:rPr>
                      <w:rFonts w:ascii="Times New Roman" w:hAnsi="Times New Roman" w:cs="Times New Roman"/>
                      <w:color w:val="000000" w:themeColor="text1"/>
                      <w:sz w:val="18"/>
                    </w:rPr>
                    <w:t>__________________________________________</w:t>
                  </w:r>
                  <w:r w:rsidR="00F82BAF" w:rsidRPr="0031686D">
                    <w:rPr>
                      <w:rFonts w:ascii="Times New Roman" w:hAnsi="Times New Roman" w:cs="Times New Roman"/>
                      <w:color w:val="000000" w:themeColor="text1"/>
                      <w:sz w:val="18"/>
                      <w:szCs w:val="16"/>
                    </w:rPr>
                    <w:t xml:space="preserve">                                         </w:t>
                  </w:r>
                  <w:r w:rsidR="00B71FB3" w:rsidRPr="0031686D">
                    <w:rPr>
                      <w:rFonts w:ascii="Times New Roman" w:hAnsi="Times New Roman" w:cs="Times New Roman"/>
                      <w:color w:val="000000" w:themeColor="text1"/>
                      <w:sz w:val="18"/>
                      <w:szCs w:val="16"/>
                    </w:rPr>
                    <w:t xml:space="preserve">         </w:t>
                  </w:r>
                  <w:r w:rsidR="00F82BAF" w:rsidRPr="0031686D">
                    <w:rPr>
                      <w:rFonts w:ascii="Times New Roman" w:hAnsi="Times New Roman" w:cs="Times New Roman"/>
                      <w:color w:val="000000" w:themeColor="text1"/>
                      <w:sz w:val="18"/>
                      <w:szCs w:val="16"/>
                    </w:rPr>
                    <w:t>(посада підписанта)</w:t>
                  </w:r>
                </w:p>
                <w:p w14:paraId="494E6AC9" w14:textId="77777777" w:rsidR="00F82BAF" w:rsidRPr="0031686D" w:rsidRDefault="00F82BAF">
                  <w:pPr>
                    <w:tabs>
                      <w:tab w:val="left" w:pos="3660"/>
                    </w:tabs>
                    <w:spacing w:after="0" w:line="240" w:lineRule="auto"/>
                    <w:rPr>
                      <w:rFonts w:ascii="Times New Roman" w:hAnsi="Times New Roman" w:cs="Times New Roman"/>
                      <w:color w:val="000000" w:themeColor="text1"/>
                      <w:sz w:val="18"/>
                    </w:rPr>
                  </w:pPr>
                </w:p>
                <w:p w14:paraId="60638CC4" w14:textId="77777777" w:rsidR="00F82BAF" w:rsidRPr="0031686D" w:rsidRDefault="00F82BAF">
                  <w:pPr>
                    <w:tabs>
                      <w:tab w:val="left" w:pos="3660"/>
                    </w:tabs>
                    <w:spacing w:after="0" w:line="240" w:lineRule="auto"/>
                    <w:rPr>
                      <w:rFonts w:ascii="Times New Roman" w:hAnsi="Times New Roman" w:cs="Times New Roman"/>
                      <w:color w:val="000000" w:themeColor="text1"/>
                      <w:sz w:val="18"/>
                    </w:rPr>
                  </w:pPr>
                </w:p>
                <w:p w14:paraId="661C1CAF" w14:textId="77777777" w:rsidR="00F82BAF" w:rsidRPr="0031686D" w:rsidRDefault="00F82BAF">
                  <w:pPr>
                    <w:tabs>
                      <w:tab w:val="left" w:pos="1607"/>
                    </w:tabs>
                    <w:spacing w:after="0" w:line="240" w:lineRule="auto"/>
                    <w:ind w:hanging="283"/>
                    <w:jc w:val="both"/>
                    <w:rPr>
                      <w:rFonts w:ascii="Times New Roman" w:hAnsi="Times New Roman" w:cs="Times New Roman"/>
                      <w:bCs/>
                      <w:color w:val="000000" w:themeColor="text1"/>
                      <w:sz w:val="18"/>
                    </w:rPr>
                  </w:pPr>
                  <w:r w:rsidRPr="0031686D">
                    <w:rPr>
                      <w:rFonts w:ascii="Times New Roman" w:hAnsi="Times New Roman" w:cs="Times New Roman"/>
                      <w:bCs/>
                      <w:color w:val="000000" w:themeColor="text1"/>
                      <w:sz w:val="18"/>
                    </w:rPr>
                    <w:t>_________________  /______________________/</w:t>
                  </w:r>
                </w:p>
                <w:p w14:paraId="5F854B7A" w14:textId="77777777" w:rsidR="00F82BAF" w:rsidRPr="0031686D" w:rsidRDefault="00B71FB3">
                  <w:pPr>
                    <w:tabs>
                      <w:tab w:val="left" w:pos="1607"/>
                    </w:tabs>
                    <w:spacing w:after="0" w:line="240" w:lineRule="auto"/>
                    <w:ind w:hanging="283"/>
                    <w:jc w:val="both"/>
                    <w:rPr>
                      <w:rFonts w:ascii="Times New Roman" w:hAnsi="Times New Roman" w:cs="Times New Roman"/>
                      <w:bCs/>
                      <w:color w:val="000000" w:themeColor="text1"/>
                      <w:sz w:val="18"/>
                      <w:szCs w:val="16"/>
                    </w:rPr>
                  </w:pPr>
                  <w:r w:rsidRPr="0031686D">
                    <w:rPr>
                      <w:rFonts w:ascii="Times New Roman" w:hAnsi="Times New Roman" w:cs="Times New Roman"/>
                      <w:bCs/>
                      <w:color w:val="000000" w:themeColor="text1"/>
                      <w:sz w:val="18"/>
                      <w:szCs w:val="16"/>
                    </w:rPr>
                    <w:t xml:space="preserve">          </w:t>
                  </w:r>
                  <w:r w:rsidR="00F82BAF" w:rsidRPr="0031686D">
                    <w:rPr>
                      <w:rFonts w:ascii="Times New Roman" w:hAnsi="Times New Roman" w:cs="Times New Roman"/>
                      <w:bCs/>
                      <w:color w:val="000000" w:themeColor="text1"/>
                      <w:sz w:val="18"/>
                      <w:szCs w:val="16"/>
                    </w:rPr>
                    <w:t xml:space="preserve"> (підпис)       </w:t>
                  </w:r>
                  <w:r w:rsidRPr="0031686D">
                    <w:rPr>
                      <w:rFonts w:ascii="Times New Roman" w:hAnsi="Times New Roman" w:cs="Times New Roman"/>
                      <w:bCs/>
                      <w:color w:val="000000" w:themeColor="text1"/>
                      <w:sz w:val="18"/>
                      <w:szCs w:val="16"/>
                    </w:rPr>
                    <w:t xml:space="preserve">        </w:t>
                  </w:r>
                  <w:r w:rsidR="00F82BAF" w:rsidRPr="0031686D">
                    <w:rPr>
                      <w:rFonts w:ascii="Times New Roman" w:hAnsi="Times New Roman" w:cs="Times New Roman"/>
                      <w:bCs/>
                      <w:color w:val="000000" w:themeColor="text1"/>
                      <w:sz w:val="18"/>
                      <w:szCs w:val="16"/>
                    </w:rPr>
                    <w:t xml:space="preserve"> (ПІБ підписанта)</w:t>
                  </w:r>
                </w:p>
                <w:p w14:paraId="17AD625C" w14:textId="77777777" w:rsidR="00F82BAF" w:rsidRPr="0031686D" w:rsidRDefault="00F82BAF">
                  <w:pPr>
                    <w:tabs>
                      <w:tab w:val="left" w:pos="3660"/>
                    </w:tabs>
                    <w:spacing w:after="0" w:line="240" w:lineRule="auto"/>
                    <w:rPr>
                      <w:rFonts w:ascii="Times New Roman" w:hAnsi="Times New Roman" w:cs="Times New Roman"/>
                      <w:color w:val="000000" w:themeColor="text1"/>
                      <w:sz w:val="18"/>
                    </w:rPr>
                  </w:pPr>
                </w:p>
              </w:tc>
              <w:tc>
                <w:tcPr>
                  <w:tcW w:w="5133" w:type="dxa"/>
                </w:tcPr>
                <w:p w14:paraId="71A3317F" w14:textId="77777777" w:rsidR="00F82BAF" w:rsidRPr="0031686D" w:rsidRDefault="00F82BAF">
                  <w:pPr>
                    <w:spacing w:after="0" w:line="240" w:lineRule="auto"/>
                    <w:jc w:val="center"/>
                    <w:rPr>
                      <w:rFonts w:ascii="Times New Roman" w:hAnsi="Times New Roman" w:cs="Times New Roman"/>
                      <w:b/>
                      <w:bCs/>
                      <w:color w:val="000000" w:themeColor="text1"/>
                      <w:sz w:val="18"/>
                    </w:rPr>
                  </w:pPr>
                </w:p>
                <w:p w14:paraId="1CAEB951" w14:textId="77777777" w:rsidR="00F82BAF" w:rsidRPr="0031686D" w:rsidRDefault="005F4055">
                  <w:pPr>
                    <w:spacing w:after="0" w:line="240" w:lineRule="auto"/>
                    <w:jc w:val="center"/>
                    <w:rPr>
                      <w:rFonts w:ascii="Times New Roman" w:hAnsi="Times New Roman" w:cs="Times New Roman"/>
                      <w:b/>
                      <w:bCs/>
                      <w:color w:val="000000" w:themeColor="text1"/>
                      <w:sz w:val="18"/>
                    </w:rPr>
                  </w:pPr>
                  <w:r w:rsidRPr="0031686D">
                    <w:rPr>
                      <w:rFonts w:ascii="Times New Roman" w:hAnsi="Times New Roman" w:cs="Times New Roman"/>
                      <w:b/>
                      <w:bCs/>
                      <w:color w:val="000000" w:themeColor="text1"/>
                      <w:sz w:val="18"/>
                    </w:rPr>
                    <w:t>Клієнт</w:t>
                  </w:r>
                </w:p>
                <w:p w14:paraId="76082CB8" w14:textId="77777777" w:rsidR="00F82BAF" w:rsidRPr="0031686D" w:rsidRDefault="00F82BAF">
                  <w:pPr>
                    <w:spacing w:after="0" w:line="240" w:lineRule="auto"/>
                    <w:jc w:val="center"/>
                    <w:rPr>
                      <w:rFonts w:ascii="Times New Roman" w:hAnsi="Times New Roman" w:cs="Times New Roman"/>
                      <w:bCs/>
                      <w:color w:val="000000" w:themeColor="text1"/>
                      <w:sz w:val="18"/>
                    </w:rPr>
                  </w:pPr>
                </w:p>
                <w:p w14:paraId="32A875F2" w14:textId="77777777" w:rsidR="00F82BAF" w:rsidRPr="0031686D" w:rsidRDefault="00F82BAF" w:rsidP="009B4FBA">
                  <w:pPr>
                    <w:spacing w:after="0" w:line="240" w:lineRule="auto"/>
                    <w:rPr>
                      <w:rFonts w:ascii="Times New Roman" w:hAnsi="Times New Roman" w:cs="Times New Roman"/>
                      <w:bCs/>
                      <w:color w:val="000000" w:themeColor="text1"/>
                      <w:sz w:val="18"/>
                    </w:rPr>
                  </w:pPr>
                  <w:r w:rsidRPr="0031686D">
                    <w:rPr>
                      <w:rFonts w:ascii="Times New Roman" w:hAnsi="Times New Roman" w:cs="Times New Roman"/>
                      <w:bCs/>
                      <w:color w:val="000000" w:themeColor="text1"/>
                      <w:sz w:val="18"/>
                    </w:rPr>
                    <w:t>____________________________________________</w:t>
                  </w:r>
                </w:p>
                <w:p w14:paraId="03C19C5C" w14:textId="77777777" w:rsidR="00F82BAF" w:rsidRPr="0031686D" w:rsidRDefault="009A4303" w:rsidP="009A4303">
                  <w:pPr>
                    <w:tabs>
                      <w:tab w:val="left" w:pos="3660"/>
                    </w:tabs>
                    <w:spacing w:after="0" w:line="240" w:lineRule="auto"/>
                    <w:rPr>
                      <w:rFonts w:ascii="Times New Roman" w:hAnsi="Times New Roman" w:cs="Times New Roman"/>
                      <w:color w:val="000000" w:themeColor="text1"/>
                      <w:sz w:val="18"/>
                      <w:szCs w:val="16"/>
                    </w:rPr>
                  </w:pPr>
                  <w:r w:rsidRPr="0031686D">
                    <w:rPr>
                      <w:rFonts w:ascii="Times New Roman" w:hAnsi="Times New Roman" w:cs="Times New Roman"/>
                      <w:color w:val="000000" w:themeColor="text1"/>
                      <w:sz w:val="18"/>
                      <w:szCs w:val="16"/>
                    </w:rPr>
                    <w:t xml:space="preserve">                     </w:t>
                  </w:r>
                  <w:r w:rsidR="00F82BAF" w:rsidRPr="0031686D">
                    <w:rPr>
                      <w:rFonts w:ascii="Times New Roman" w:hAnsi="Times New Roman" w:cs="Times New Roman"/>
                      <w:color w:val="000000" w:themeColor="text1"/>
                      <w:sz w:val="18"/>
                      <w:szCs w:val="16"/>
                    </w:rPr>
                    <w:t xml:space="preserve">(найменування </w:t>
                  </w:r>
                  <w:r w:rsidR="005F4055" w:rsidRPr="0031686D">
                    <w:rPr>
                      <w:rFonts w:ascii="Times New Roman" w:hAnsi="Times New Roman" w:cs="Times New Roman"/>
                      <w:color w:val="000000" w:themeColor="text1"/>
                      <w:sz w:val="18"/>
                      <w:szCs w:val="16"/>
                    </w:rPr>
                    <w:t>Клієнта</w:t>
                  </w:r>
                  <w:r w:rsidR="00F82BAF" w:rsidRPr="0031686D">
                    <w:rPr>
                      <w:rFonts w:ascii="Times New Roman" w:hAnsi="Times New Roman" w:cs="Times New Roman"/>
                      <w:color w:val="000000" w:themeColor="text1"/>
                      <w:sz w:val="18"/>
                      <w:szCs w:val="16"/>
                    </w:rPr>
                    <w:t>)</w:t>
                  </w:r>
                </w:p>
                <w:p w14:paraId="359827ED" w14:textId="77777777" w:rsidR="00F82BAF" w:rsidRPr="0031686D" w:rsidRDefault="00F82BAF">
                  <w:pPr>
                    <w:tabs>
                      <w:tab w:val="left" w:pos="3660"/>
                    </w:tabs>
                    <w:spacing w:after="0" w:line="240" w:lineRule="auto"/>
                    <w:rPr>
                      <w:rFonts w:ascii="Times New Roman" w:hAnsi="Times New Roman" w:cs="Times New Roman"/>
                      <w:color w:val="000000" w:themeColor="text1"/>
                      <w:sz w:val="18"/>
                      <w:szCs w:val="28"/>
                    </w:rPr>
                  </w:pPr>
                  <w:r w:rsidRPr="0031686D">
                    <w:rPr>
                      <w:rFonts w:ascii="Times New Roman" w:hAnsi="Times New Roman" w:cs="Times New Roman"/>
                      <w:color w:val="000000" w:themeColor="text1"/>
                      <w:sz w:val="18"/>
                      <w:szCs w:val="28"/>
                    </w:rPr>
                    <w:t>_________________________________ ,</w:t>
                  </w:r>
                </w:p>
                <w:p w14:paraId="294072E9" w14:textId="77777777" w:rsidR="00F82BAF" w:rsidRPr="0031686D" w:rsidRDefault="009A4303" w:rsidP="009A4303">
                  <w:pPr>
                    <w:tabs>
                      <w:tab w:val="left" w:pos="3660"/>
                    </w:tabs>
                    <w:spacing w:after="0" w:line="240" w:lineRule="auto"/>
                    <w:rPr>
                      <w:rFonts w:ascii="Times New Roman" w:hAnsi="Times New Roman" w:cs="Times New Roman"/>
                      <w:color w:val="000000" w:themeColor="text1"/>
                      <w:sz w:val="18"/>
                      <w:szCs w:val="16"/>
                    </w:rPr>
                  </w:pPr>
                  <w:r w:rsidRPr="0031686D">
                    <w:rPr>
                      <w:rFonts w:ascii="Times New Roman" w:hAnsi="Times New Roman" w:cs="Times New Roman"/>
                      <w:color w:val="000000" w:themeColor="text1"/>
                      <w:sz w:val="18"/>
                      <w:szCs w:val="16"/>
                    </w:rPr>
                    <w:t xml:space="preserve">                     </w:t>
                  </w:r>
                  <w:r w:rsidR="00F82BAF" w:rsidRPr="0031686D">
                    <w:rPr>
                      <w:rFonts w:ascii="Times New Roman" w:hAnsi="Times New Roman" w:cs="Times New Roman"/>
                      <w:color w:val="000000" w:themeColor="text1"/>
                      <w:sz w:val="18"/>
                      <w:szCs w:val="16"/>
                    </w:rPr>
                    <w:t xml:space="preserve">(адреса </w:t>
                  </w:r>
                  <w:r w:rsidR="00DA0C18" w:rsidRPr="0031686D">
                    <w:rPr>
                      <w:rFonts w:ascii="Times New Roman" w:hAnsi="Times New Roman" w:cs="Times New Roman"/>
                      <w:color w:val="000000" w:themeColor="text1"/>
                      <w:sz w:val="18"/>
                      <w:szCs w:val="16"/>
                    </w:rPr>
                    <w:t>Клієнта</w:t>
                  </w:r>
                  <w:r w:rsidR="00F82BAF" w:rsidRPr="0031686D">
                    <w:rPr>
                      <w:rFonts w:ascii="Times New Roman" w:hAnsi="Times New Roman" w:cs="Times New Roman"/>
                      <w:color w:val="000000" w:themeColor="text1"/>
                      <w:sz w:val="18"/>
                      <w:szCs w:val="16"/>
                    </w:rPr>
                    <w:t>)</w:t>
                  </w:r>
                </w:p>
                <w:p w14:paraId="288516E2" w14:textId="77777777" w:rsidR="00403A85" w:rsidRPr="0031686D" w:rsidRDefault="009722A8">
                  <w:pPr>
                    <w:tabs>
                      <w:tab w:val="left" w:pos="3660"/>
                    </w:tabs>
                    <w:spacing w:after="0" w:line="240" w:lineRule="auto"/>
                    <w:rPr>
                      <w:rFonts w:ascii="Times New Roman" w:hAnsi="Times New Roman" w:cs="Times New Roman"/>
                      <w:color w:val="000000" w:themeColor="text1"/>
                      <w:sz w:val="18"/>
                    </w:rPr>
                  </w:pPr>
                  <w:r w:rsidRPr="0031686D">
                    <w:rPr>
                      <w:rFonts w:ascii="Times New Roman" w:hAnsi="Times New Roman" w:cs="Times New Roman"/>
                      <w:color w:val="000000" w:themeColor="text1"/>
                      <w:sz w:val="18"/>
                    </w:rPr>
                    <w:t xml:space="preserve">Рахунок (в форматі </w:t>
                  </w:r>
                  <w:r w:rsidR="00403A85" w:rsidRPr="0031686D">
                    <w:rPr>
                      <w:rFonts w:ascii="Times New Roman" w:hAnsi="Times New Roman" w:cs="Times New Roman"/>
                      <w:color w:val="000000" w:themeColor="text1"/>
                      <w:sz w:val="18"/>
                    </w:rPr>
                    <w:t>IBAN</w:t>
                  </w:r>
                  <w:r w:rsidRPr="0031686D">
                    <w:rPr>
                      <w:rFonts w:ascii="Times New Roman" w:hAnsi="Times New Roman" w:cs="Times New Roman"/>
                      <w:color w:val="000000" w:themeColor="text1"/>
                      <w:sz w:val="18"/>
                    </w:rPr>
                    <w:t>)</w:t>
                  </w:r>
                  <w:r w:rsidR="00F82BAF" w:rsidRPr="0031686D">
                    <w:rPr>
                      <w:rFonts w:ascii="Times New Roman" w:hAnsi="Times New Roman" w:cs="Times New Roman"/>
                      <w:color w:val="000000" w:themeColor="text1"/>
                      <w:sz w:val="18"/>
                    </w:rPr>
                    <w:t xml:space="preserve"> ______________</w:t>
                  </w:r>
                  <w:r w:rsidR="00403A85" w:rsidRPr="0031686D">
                    <w:rPr>
                      <w:rFonts w:ascii="Times New Roman" w:hAnsi="Times New Roman" w:cs="Times New Roman"/>
                      <w:color w:val="000000" w:themeColor="text1"/>
                      <w:sz w:val="18"/>
                    </w:rPr>
                    <w:t>________________________</w:t>
                  </w:r>
                </w:p>
                <w:p w14:paraId="14CBA576" w14:textId="77777777" w:rsidR="00F82BAF" w:rsidRPr="0031686D" w:rsidRDefault="00F82BAF">
                  <w:pPr>
                    <w:tabs>
                      <w:tab w:val="left" w:pos="3660"/>
                    </w:tabs>
                    <w:spacing w:after="0" w:line="240" w:lineRule="auto"/>
                    <w:rPr>
                      <w:rFonts w:ascii="Times New Roman" w:hAnsi="Times New Roman" w:cs="Times New Roman"/>
                      <w:color w:val="000000" w:themeColor="text1"/>
                      <w:sz w:val="18"/>
                    </w:rPr>
                  </w:pPr>
                  <w:r w:rsidRPr="0031686D">
                    <w:rPr>
                      <w:rFonts w:ascii="Times New Roman" w:hAnsi="Times New Roman" w:cs="Times New Roman"/>
                      <w:color w:val="000000" w:themeColor="text1"/>
                      <w:sz w:val="18"/>
                    </w:rPr>
                    <w:t>в ______________________</w:t>
                  </w:r>
                  <w:r w:rsidR="00403A85" w:rsidRPr="0031686D">
                    <w:rPr>
                      <w:rFonts w:ascii="Times New Roman" w:hAnsi="Times New Roman" w:cs="Times New Roman"/>
                      <w:color w:val="000000" w:themeColor="text1"/>
                      <w:sz w:val="18"/>
                    </w:rPr>
                    <w:t>____________________</w:t>
                  </w:r>
                  <w:r w:rsidRPr="0031686D">
                    <w:rPr>
                      <w:rFonts w:ascii="Times New Roman" w:hAnsi="Times New Roman" w:cs="Times New Roman"/>
                      <w:color w:val="000000" w:themeColor="text1"/>
                      <w:sz w:val="18"/>
                    </w:rPr>
                    <w:t>,</w:t>
                  </w:r>
                </w:p>
                <w:p w14:paraId="63974CAC" w14:textId="77777777" w:rsidR="009B4FBA" w:rsidRPr="0031686D" w:rsidRDefault="00F82BAF">
                  <w:pPr>
                    <w:tabs>
                      <w:tab w:val="left" w:pos="3660"/>
                    </w:tabs>
                    <w:spacing w:after="0" w:line="240" w:lineRule="auto"/>
                    <w:rPr>
                      <w:rFonts w:ascii="Times New Roman" w:hAnsi="Times New Roman" w:cs="Times New Roman"/>
                      <w:color w:val="000000" w:themeColor="text1"/>
                      <w:sz w:val="18"/>
                    </w:rPr>
                  </w:pPr>
                  <w:r w:rsidRPr="0031686D">
                    <w:rPr>
                      <w:rFonts w:ascii="Times New Roman" w:hAnsi="Times New Roman" w:cs="Times New Roman"/>
                      <w:color w:val="000000" w:themeColor="text1"/>
                      <w:sz w:val="18"/>
                    </w:rPr>
                    <w:t xml:space="preserve">код в ЄДРПОУ______________________________ , </w:t>
                  </w:r>
                </w:p>
                <w:p w14:paraId="3E655427" w14:textId="77777777" w:rsidR="00F82BAF" w:rsidRPr="0031686D" w:rsidRDefault="00F82BAF">
                  <w:pPr>
                    <w:tabs>
                      <w:tab w:val="left" w:pos="3660"/>
                    </w:tabs>
                    <w:spacing w:after="0" w:line="240" w:lineRule="auto"/>
                    <w:rPr>
                      <w:rFonts w:ascii="Times New Roman" w:hAnsi="Times New Roman" w:cs="Times New Roman"/>
                      <w:color w:val="000000" w:themeColor="text1"/>
                      <w:sz w:val="18"/>
                    </w:rPr>
                  </w:pPr>
                  <w:r w:rsidRPr="0031686D">
                    <w:rPr>
                      <w:rFonts w:ascii="Times New Roman" w:hAnsi="Times New Roman" w:cs="Times New Roman"/>
                      <w:color w:val="000000" w:themeColor="text1"/>
                      <w:sz w:val="18"/>
                    </w:rPr>
                    <w:t>ІПН ____________</w:t>
                  </w:r>
                  <w:r w:rsidRPr="0031686D">
                    <w:rPr>
                      <w:rFonts w:ascii="Times New Roman" w:hAnsi="Times New Roman" w:cs="Times New Roman"/>
                      <w:b/>
                      <w:color w:val="000000" w:themeColor="text1"/>
                      <w:sz w:val="18"/>
                    </w:rPr>
                    <w:t>/</w:t>
                  </w:r>
                  <w:r w:rsidRPr="0031686D">
                    <w:rPr>
                      <w:rFonts w:ascii="Times New Roman" w:hAnsi="Times New Roman" w:cs="Times New Roman"/>
                      <w:color w:val="000000" w:themeColor="text1"/>
                      <w:sz w:val="18"/>
                    </w:rPr>
                    <w:t>Не платник ПДВ,</w:t>
                  </w:r>
                </w:p>
                <w:p w14:paraId="505A24B3" w14:textId="77777777" w:rsidR="00F82BAF" w:rsidRPr="0031686D" w:rsidRDefault="00F82BAF">
                  <w:pPr>
                    <w:tabs>
                      <w:tab w:val="left" w:pos="3660"/>
                    </w:tabs>
                    <w:spacing w:after="0" w:line="240" w:lineRule="auto"/>
                    <w:jc w:val="center"/>
                    <w:rPr>
                      <w:rFonts w:ascii="Times New Roman" w:hAnsi="Times New Roman" w:cs="Times New Roman"/>
                      <w:color w:val="000000" w:themeColor="text1"/>
                      <w:sz w:val="18"/>
                      <w:vertAlign w:val="subscript"/>
                    </w:rPr>
                  </w:pPr>
                  <w:r w:rsidRPr="0031686D">
                    <w:rPr>
                      <w:rFonts w:ascii="Times New Roman" w:hAnsi="Times New Roman" w:cs="Times New Roman"/>
                      <w:color w:val="000000" w:themeColor="text1"/>
                      <w:sz w:val="18"/>
                      <w:vertAlign w:val="subscript"/>
                    </w:rPr>
                    <w:t>(вказати необхідне)</w:t>
                  </w:r>
                </w:p>
                <w:p w14:paraId="2D3EBA46" w14:textId="77777777" w:rsidR="00F82BAF" w:rsidRPr="0031686D" w:rsidRDefault="00F82BAF">
                  <w:pPr>
                    <w:tabs>
                      <w:tab w:val="left" w:pos="3660"/>
                    </w:tabs>
                    <w:spacing w:after="0" w:line="240" w:lineRule="auto"/>
                    <w:rPr>
                      <w:rFonts w:ascii="Times New Roman" w:hAnsi="Times New Roman" w:cs="Times New Roman"/>
                      <w:color w:val="000000" w:themeColor="text1"/>
                      <w:sz w:val="18"/>
                    </w:rPr>
                  </w:pPr>
                  <w:proofErr w:type="spellStart"/>
                  <w:r w:rsidRPr="0031686D">
                    <w:rPr>
                      <w:rFonts w:ascii="Times New Roman" w:hAnsi="Times New Roman" w:cs="Times New Roman"/>
                      <w:color w:val="000000" w:themeColor="text1"/>
                      <w:sz w:val="18"/>
                    </w:rPr>
                    <w:t>тел</w:t>
                  </w:r>
                  <w:proofErr w:type="spellEnd"/>
                  <w:r w:rsidRPr="0031686D">
                    <w:rPr>
                      <w:rFonts w:ascii="Times New Roman" w:hAnsi="Times New Roman" w:cs="Times New Roman"/>
                      <w:color w:val="000000" w:themeColor="text1"/>
                      <w:sz w:val="18"/>
                    </w:rPr>
                    <w:t>./факс ___________________________________ .</w:t>
                  </w:r>
                </w:p>
                <w:p w14:paraId="5A7CE1B3" w14:textId="77777777" w:rsidR="00F82BAF" w:rsidRPr="0031686D" w:rsidRDefault="00DA0C18">
                  <w:pPr>
                    <w:tabs>
                      <w:tab w:val="left" w:pos="3660"/>
                    </w:tabs>
                    <w:spacing w:after="0" w:line="240" w:lineRule="auto"/>
                    <w:rPr>
                      <w:rFonts w:ascii="Times New Roman" w:hAnsi="Times New Roman" w:cs="Times New Roman"/>
                      <w:color w:val="000000" w:themeColor="text1"/>
                      <w:sz w:val="18"/>
                      <w:szCs w:val="16"/>
                    </w:rPr>
                  </w:pPr>
                  <w:r w:rsidRPr="0031686D">
                    <w:rPr>
                      <w:rFonts w:ascii="Times New Roman" w:hAnsi="Times New Roman" w:cs="Times New Roman"/>
                      <w:color w:val="000000" w:themeColor="text1"/>
                      <w:sz w:val="18"/>
                    </w:rPr>
                    <w:t>____________________________________________</w:t>
                  </w:r>
                  <w:r w:rsidR="00F82BAF" w:rsidRPr="0031686D">
                    <w:rPr>
                      <w:rFonts w:ascii="Times New Roman" w:hAnsi="Times New Roman" w:cs="Times New Roman"/>
                      <w:color w:val="000000" w:themeColor="text1"/>
                      <w:sz w:val="18"/>
                      <w:szCs w:val="16"/>
                    </w:rPr>
                    <w:t xml:space="preserve">                                         </w:t>
                  </w:r>
                  <w:r w:rsidR="00B71FB3" w:rsidRPr="0031686D">
                    <w:rPr>
                      <w:rFonts w:ascii="Times New Roman" w:hAnsi="Times New Roman" w:cs="Times New Roman"/>
                      <w:color w:val="000000" w:themeColor="text1"/>
                      <w:sz w:val="18"/>
                      <w:szCs w:val="16"/>
                    </w:rPr>
                    <w:t xml:space="preserve">   </w:t>
                  </w:r>
                  <w:r w:rsidR="00F82BAF" w:rsidRPr="0031686D">
                    <w:rPr>
                      <w:rFonts w:ascii="Times New Roman" w:hAnsi="Times New Roman" w:cs="Times New Roman"/>
                      <w:color w:val="000000" w:themeColor="text1"/>
                      <w:sz w:val="18"/>
                      <w:szCs w:val="16"/>
                    </w:rPr>
                    <w:t>(посада підписанта)</w:t>
                  </w:r>
                </w:p>
                <w:p w14:paraId="03EB7ACE" w14:textId="77777777" w:rsidR="00F82BAF" w:rsidRPr="0031686D" w:rsidRDefault="00F82BAF">
                  <w:pPr>
                    <w:tabs>
                      <w:tab w:val="left" w:pos="3660"/>
                    </w:tabs>
                    <w:spacing w:after="0" w:line="240" w:lineRule="auto"/>
                    <w:rPr>
                      <w:rFonts w:ascii="Times New Roman" w:hAnsi="Times New Roman" w:cs="Times New Roman"/>
                      <w:color w:val="000000" w:themeColor="text1"/>
                      <w:sz w:val="18"/>
                    </w:rPr>
                  </w:pPr>
                </w:p>
                <w:p w14:paraId="7BD2DE17" w14:textId="77777777" w:rsidR="00F82BAF" w:rsidRPr="0031686D" w:rsidRDefault="00F82BAF">
                  <w:pPr>
                    <w:tabs>
                      <w:tab w:val="left" w:pos="3660"/>
                    </w:tabs>
                    <w:spacing w:after="0" w:line="240" w:lineRule="auto"/>
                    <w:rPr>
                      <w:rFonts w:ascii="Times New Roman" w:hAnsi="Times New Roman" w:cs="Times New Roman"/>
                      <w:color w:val="000000" w:themeColor="text1"/>
                      <w:sz w:val="18"/>
                    </w:rPr>
                  </w:pPr>
                </w:p>
                <w:p w14:paraId="639F0D77" w14:textId="77777777" w:rsidR="00F82BAF" w:rsidRPr="0031686D" w:rsidRDefault="00F82BAF">
                  <w:pPr>
                    <w:tabs>
                      <w:tab w:val="left" w:pos="3660"/>
                    </w:tabs>
                    <w:spacing w:after="0" w:line="240" w:lineRule="auto"/>
                    <w:rPr>
                      <w:rFonts w:ascii="Times New Roman" w:hAnsi="Times New Roman" w:cs="Times New Roman"/>
                      <w:color w:val="000000" w:themeColor="text1"/>
                      <w:sz w:val="18"/>
                    </w:rPr>
                  </w:pPr>
                  <w:r w:rsidRPr="0031686D">
                    <w:rPr>
                      <w:rFonts w:ascii="Times New Roman" w:hAnsi="Times New Roman" w:cs="Times New Roman"/>
                      <w:color w:val="000000" w:themeColor="text1"/>
                      <w:sz w:val="18"/>
                    </w:rPr>
                    <w:t>_________________  /_______________________/</w:t>
                  </w:r>
                </w:p>
                <w:p w14:paraId="67D48AD6" w14:textId="77777777" w:rsidR="00F82BAF" w:rsidRPr="0031686D" w:rsidRDefault="00B71FB3">
                  <w:pPr>
                    <w:tabs>
                      <w:tab w:val="left" w:pos="3660"/>
                    </w:tabs>
                    <w:spacing w:after="0" w:line="240" w:lineRule="auto"/>
                    <w:rPr>
                      <w:rFonts w:ascii="Times New Roman" w:hAnsi="Times New Roman" w:cs="Times New Roman"/>
                      <w:bCs/>
                      <w:color w:val="000000" w:themeColor="text1"/>
                      <w:sz w:val="18"/>
                      <w:szCs w:val="16"/>
                    </w:rPr>
                  </w:pPr>
                  <w:r w:rsidRPr="0031686D">
                    <w:rPr>
                      <w:rFonts w:ascii="Times New Roman" w:hAnsi="Times New Roman" w:cs="Times New Roman"/>
                      <w:bCs/>
                      <w:color w:val="000000" w:themeColor="text1"/>
                      <w:sz w:val="18"/>
                      <w:szCs w:val="16"/>
                    </w:rPr>
                    <w:t xml:space="preserve">   </w:t>
                  </w:r>
                  <w:r w:rsidR="00F82BAF" w:rsidRPr="0031686D">
                    <w:rPr>
                      <w:rFonts w:ascii="Times New Roman" w:hAnsi="Times New Roman" w:cs="Times New Roman"/>
                      <w:bCs/>
                      <w:color w:val="000000" w:themeColor="text1"/>
                      <w:sz w:val="18"/>
                      <w:szCs w:val="16"/>
                    </w:rPr>
                    <w:t xml:space="preserve">  (підпис) </w:t>
                  </w:r>
                  <w:r w:rsidR="006D1885" w:rsidRPr="0031686D">
                    <w:rPr>
                      <w:rFonts w:ascii="Times New Roman" w:hAnsi="Times New Roman" w:cs="Times New Roman"/>
                      <w:bCs/>
                      <w:color w:val="000000" w:themeColor="text1"/>
                      <w:sz w:val="18"/>
                      <w:szCs w:val="16"/>
                    </w:rPr>
                    <w:t xml:space="preserve">                        </w:t>
                  </w:r>
                  <w:r w:rsidR="00F82BAF" w:rsidRPr="0031686D">
                    <w:rPr>
                      <w:rFonts w:ascii="Times New Roman" w:hAnsi="Times New Roman" w:cs="Times New Roman"/>
                      <w:bCs/>
                      <w:color w:val="000000" w:themeColor="text1"/>
                      <w:sz w:val="18"/>
                      <w:szCs w:val="16"/>
                    </w:rPr>
                    <w:t xml:space="preserve"> (ПІБ підписанта)</w:t>
                  </w:r>
                </w:p>
                <w:p w14:paraId="5FDF1034" w14:textId="77777777" w:rsidR="00F82BAF" w:rsidRPr="0031686D" w:rsidRDefault="00F82BAF">
                  <w:pPr>
                    <w:tabs>
                      <w:tab w:val="left" w:pos="3660"/>
                    </w:tabs>
                    <w:spacing w:after="0" w:line="240" w:lineRule="auto"/>
                    <w:rPr>
                      <w:rFonts w:ascii="Times New Roman" w:hAnsi="Times New Roman" w:cs="Times New Roman"/>
                      <w:color w:val="000000" w:themeColor="text1"/>
                      <w:sz w:val="18"/>
                    </w:rPr>
                  </w:pPr>
                </w:p>
              </w:tc>
            </w:tr>
          </w:tbl>
          <w:p w14:paraId="67C8B209" w14:textId="77777777" w:rsidR="00F82BAF" w:rsidRPr="0031686D" w:rsidRDefault="00F82BAF" w:rsidP="0074321C">
            <w:pPr>
              <w:jc w:val="both"/>
              <w:rPr>
                <w:color w:val="000000" w:themeColor="text1"/>
                <w:sz w:val="18"/>
              </w:rPr>
            </w:pPr>
          </w:p>
        </w:tc>
      </w:tr>
    </w:tbl>
    <w:p w14:paraId="0102CA43" w14:textId="77777777" w:rsidR="004C6259" w:rsidRPr="0031686D" w:rsidRDefault="004C6259" w:rsidP="004C49B0">
      <w:pPr>
        <w:ind w:left="3686"/>
        <w:rPr>
          <w:rFonts w:ascii="Times New Roman" w:hAnsi="Times New Roman" w:cs="Times New Roman"/>
          <w:sz w:val="16"/>
          <w:szCs w:val="20"/>
        </w:rPr>
      </w:pPr>
      <w:bookmarkStart w:id="30" w:name="n1110"/>
      <w:bookmarkStart w:id="31" w:name="n1111"/>
      <w:bookmarkStart w:id="32" w:name="n1112"/>
      <w:bookmarkStart w:id="33" w:name="n1113"/>
      <w:bookmarkStart w:id="34" w:name="n1118"/>
      <w:bookmarkEnd w:id="30"/>
      <w:bookmarkEnd w:id="31"/>
      <w:bookmarkEnd w:id="32"/>
      <w:bookmarkEnd w:id="33"/>
      <w:bookmarkEnd w:id="34"/>
    </w:p>
    <w:p w14:paraId="631619AB" w14:textId="77777777" w:rsidR="004C6259" w:rsidRPr="0031686D" w:rsidRDefault="004C6259">
      <w:pPr>
        <w:rPr>
          <w:rFonts w:ascii="Times New Roman" w:hAnsi="Times New Roman" w:cs="Times New Roman"/>
          <w:sz w:val="16"/>
          <w:szCs w:val="20"/>
        </w:rPr>
      </w:pPr>
      <w:r w:rsidRPr="0031686D">
        <w:rPr>
          <w:rFonts w:ascii="Times New Roman" w:hAnsi="Times New Roman" w:cs="Times New Roman"/>
          <w:sz w:val="16"/>
          <w:szCs w:val="20"/>
        </w:rPr>
        <w:br w:type="page"/>
      </w:r>
    </w:p>
    <w:p w14:paraId="7711F566" w14:textId="77777777" w:rsidR="00DC54F9" w:rsidRPr="0031686D" w:rsidRDefault="00DC54F9" w:rsidP="00DC54F9">
      <w:pPr>
        <w:spacing w:after="0" w:line="240" w:lineRule="auto"/>
        <w:ind w:left="3119"/>
        <w:jc w:val="both"/>
        <w:rPr>
          <w:rFonts w:ascii="Times New Roman" w:hAnsi="Times New Roman" w:cs="Times New Roman"/>
          <w:sz w:val="20"/>
          <w:szCs w:val="20"/>
        </w:rPr>
      </w:pPr>
      <w:r w:rsidRPr="0031686D">
        <w:rPr>
          <w:rFonts w:ascii="Times New Roman" w:hAnsi="Times New Roman" w:cs="Times New Roman"/>
          <w:sz w:val="20"/>
          <w:szCs w:val="20"/>
        </w:rPr>
        <w:lastRenderedPageBreak/>
        <w:t>Додаток № 3</w:t>
      </w:r>
    </w:p>
    <w:p w14:paraId="07003E46" w14:textId="77777777" w:rsidR="00DC54F9" w:rsidRPr="0031686D" w:rsidRDefault="00DC54F9" w:rsidP="00DC54F9">
      <w:pPr>
        <w:spacing w:after="0" w:line="240" w:lineRule="auto"/>
        <w:ind w:left="3119"/>
        <w:jc w:val="both"/>
        <w:rPr>
          <w:rFonts w:ascii="Times New Roman" w:hAnsi="Times New Roman" w:cs="Times New Roman"/>
          <w:sz w:val="20"/>
          <w:szCs w:val="20"/>
        </w:rPr>
      </w:pPr>
    </w:p>
    <w:p w14:paraId="23146864" w14:textId="2162F95F" w:rsidR="005217C5" w:rsidRPr="005217C5" w:rsidRDefault="00DC54F9" w:rsidP="005217C5">
      <w:pPr>
        <w:spacing w:after="0" w:line="240" w:lineRule="auto"/>
        <w:ind w:left="3119"/>
        <w:jc w:val="both"/>
        <w:rPr>
          <w:rFonts w:ascii="Times New Roman" w:hAnsi="Times New Roman" w:cs="Times New Roman"/>
          <w:sz w:val="16"/>
          <w:szCs w:val="16"/>
        </w:rPr>
      </w:pPr>
      <w:r w:rsidRPr="0031686D">
        <w:rPr>
          <w:rFonts w:ascii="Times New Roman" w:hAnsi="Times New Roman" w:cs="Times New Roman"/>
          <w:sz w:val="16"/>
          <w:szCs w:val="16"/>
        </w:rPr>
        <w:t>Публічної пропозиції АТ «Ощадбанк» на укладення Договору про взаємодію управителів, об’єднань, виконавців комунальних послуг та АТ «Ощадбанк» на виконання Порядку надання пільг на оплату житлово-комунальних послуг</w:t>
      </w:r>
      <w:r w:rsidR="005E58E2" w:rsidRPr="0031686D">
        <w:rPr>
          <w:rFonts w:ascii="Times New Roman" w:hAnsi="Times New Roman" w:cs="Times New Roman"/>
          <w:sz w:val="16"/>
          <w:szCs w:val="16"/>
        </w:rPr>
        <w:t>, придбання твердого палива і скрапленого газу</w:t>
      </w:r>
      <w:r w:rsidRPr="0031686D">
        <w:rPr>
          <w:rFonts w:ascii="Times New Roman" w:hAnsi="Times New Roman" w:cs="Times New Roman"/>
          <w:sz w:val="16"/>
          <w:szCs w:val="16"/>
        </w:rPr>
        <w:t xml:space="preserve"> у грошовій формі, затвердженого постановою Кабінету Міністрів України від 17.04.2019 № 373</w:t>
      </w:r>
      <w:r w:rsidR="00A950B7" w:rsidRPr="0031686D">
        <w:rPr>
          <w:rFonts w:ascii="Times New Roman" w:hAnsi="Times New Roman" w:cs="Times New Roman"/>
          <w:sz w:val="16"/>
          <w:szCs w:val="16"/>
        </w:rPr>
        <w:t xml:space="preserve"> (зі змінами)</w:t>
      </w:r>
      <w:r w:rsidRPr="0031686D">
        <w:rPr>
          <w:rFonts w:ascii="Times New Roman" w:hAnsi="Times New Roman" w:cs="Times New Roman"/>
          <w:sz w:val="16"/>
          <w:szCs w:val="16"/>
        </w:rPr>
        <w:t xml:space="preserve">, затвердженої постановою правління АТ «Ощадбанк» від «11» січня 2019. № 5 </w:t>
      </w:r>
      <w:r w:rsidR="005217C5" w:rsidRPr="005217C5">
        <w:rPr>
          <w:rFonts w:ascii="Times New Roman" w:hAnsi="Times New Roman" w:cs="Times New Roman"/>
          <w:sz w:val="16"/>
          <w:szCs w:val="16"/>
        </w:rPr>
        <w:t>(в редакції згідно рішення засідання Продуктового комітету Основного складу АТ «Ощадбанк»</w:t>
      </w:r>
      <w:r w:rsidR="005217C5" w:rsidRPr="005217C5">
        <w:rPr>
          <w:rFonts w:ascii="Times New Roman" w:hAnsi="Times New Roman" w:cs="Times New Roman"/>
          <w:sz w:val="16"/>
          <w:szCs w:val="16"/>
        </w:rPr>
        <w:br/>
        <w:t>від «</w:t>
      </w:r>
      <w:r w:rsidR="003453FA">
        <w:rPr>
          <w:rFonts w:ascii="Times New Roman" w:hAnsi="Times New Roman" w:cs="Times New Roman"/>
          <w:sz w:val="16"/>
          <w:szCs w:val="16"/>
        </w:rPr>
        <w:t>04</w:t>
      </w:r>
      <w:r w:rsidR="005217C5" w:rsidRPr="005217C5">
        <w:rPr>
          <w:rFonts w:ascii="Times New Roman" w:hAnsi="Times New Roman" w:cs="Times New Roman"/>
          <w:sz w:val="16"/>
          <w:szCs w:val="16"/>
        </w:rPr>
        <w:t xml:space="preserve">» </w:t>
      </w:r>
      <w:r w:rsidR="003453FA">
        <w:rPr>
          <w:rFonts w:ascii="Times New Roman" w:hAnsi="Times New Roman" w:cs="Times New Roman"/>
          <w:sz w:val="16"/>
          <w:szCs w:val="16"/>
        </w:rPr>
        <w:t>квітня</w:t>
      </w:r>
      <w:r w:rsidR="005217C5" w:rsidRPr="005217C5">
        <w:rPr>
          <w:rFonts w:ascii="Times New Roman" w:hAnsi="Times New Roman" w:cs="Times New Roman"/>
          <w:sz w:val="16"/>
          <w:szCs w:val="16"/>
        </w:rPr>
        <w:t xml:space="preserve"> 202</w:t>
      </w:r>
      <w:r w:rsidR="00883BE6">
        <w:rPr>
          <w:rFonts w:ascii="Times New Roman" w:hAnsi="Times New Roman" w:cs="Times New Roman"/>
          <w:sz w:val="16"/>
          <w:szCs w:val="16"/>
        </w:rPr>
        <w:t>2</w:t>
      </w:r>
      <w:r w:rsidR="005217C5" w:rsidRPr="005217C5">
        <w:rPr>
          <w:rFonts w:ascii="Times New Roman" w:hAnsi="Times New Roman" w:cs="Times New Roman"/>
          <w:sz w:val="16"/>
          <w:szCs w:val="16"/>
        </w:rPr>
        <w:t xml:space="preserve"> р. № </w:t>
      </w:r>
      <w:r w:rsidR="003453FA">
        <w:rPr>
          <w:rFonts w:ascii="Times New Roman" w:hAnsi="Times New Roman" w:cs="Times New Roman"/>
          <w:sz w:val="16"/>
          <w:szCs w:val="16"/>
        </w:rPr>
        <w:t>17</w:t>
      </w:r>
      <w:r w:rsidR="005217C5" w:rsidRPr="005217C5">
        <w:rPr>
          <w:rFonts w:ascii="Times New Roman" w:hAnsi="Times New Roman" w:cs="Times New Roman"/>
          <w:sz w:val="16"/>
          <w:szCs w:val="16"/>
        </w:rPr>
        <w:t>)</w:t>
      </w:r>
    </w:p>
    <w:p w14:paraId="5120460F" w14:textId="4736F9A7" w:rsidR="0029705B" w:rsidRPr="0031686D" w:rsidRDefault="0029705B" w:rsidP="005217C5">
      <w:pPr>
        <w:spacing w:after="0" w:line="240" w:lineRule="auto"/>
        <w:ind w:left="3119"/>
        <w:jc w:val="both"/>
        <w:rPr>
          <w:rFonts w:ascii="Times New Roman" w:hAnsi="Times New Roman" w:cs="Times New Roman"/>
          <w:sz w:val="20"/>
          <w:szCs w:val="20"/>
        </w:rPr>
      </w:pPr>
    </w:p>
    <w:p w14:paraId="5E2C8856" w14:textId="30699946" w:rsidR="005677FF" w:rsidRPr="0031686D" w:rsidRDefault="005C6B2B" w:rsidP="00784AC8">
      <w:pPr>
        <w:tabs>
          <w:tab w:val="left" w:pos="1276"/>
        </w:tabs>
        <w:spacing w:after="0" w:line="240" w:lineRule="auto"/>
        <w:jc w:val="both"/>
        <w:rPr>
          <w:rFonts w:ascii="Times New Roman" w:eastAsia="Times New Roman" w:hAnsi="Times New Roman" w:cs="Times New Roman"/>
          <w:color w:val="000000" w:themeColor="text1"/>
          <w:sz w:val="24"/>
          <w:szCs w:val="24"/>
          <w:lang w:eastAsia="ru-RU"/>
        </w:rPr>
      </w:pPr>
      <w:r w:rsidRPr="0031686D">
        <w:rPr>
          <w:rFonts w:ascii="Times New Roman" w:eastAsia="Times New Roman" w:hAnsi="Times New Roman" w:cs="Times New Roman"/>
          <w:color w:val="000000" w:themeColor="text1"/>
          <w:sz w:val="24"/>
          <w:szCs w:val="24"/>
          <w:lang w:eastAsia="ru-RU"/>
        </w:rPr>
        <w:t>Перелік д</w:t>
      </w:r>
      <w:r w:rsidR="004F48B7" w:rsidRPr="0031686D">
        <w:rPr>
          <w:rFonts w:ascii="Times New Roman" w:eastAsia="Times New Roman" w:hAnsi="Times New Roman" w:cs="Times New Roman"/>
          <w:color w:val="000000" w:themeColor="text1"/>
          <w:sz w:val="24"/>
          <w:szCs w:val="24"/>
          <w:lang w:eastAsia="ru-RU"/>
        </w:rPr>
        <w:t>окумент</w:t>
      </w:r>
      <w:r w:rsidRPr="0031686D">
        <w:rPr>
          <w:rFonts w:ascii="Times New Roman" w:eastAsia="Times New Roman" w:hAnsi="Times New Roman" w:cs="Times New Roman"/>
          <w:color w:val="000000" w:themeColor="text1"/>
          <w:sz w:val="24"/>
          <w:szCs w:val="24"/>
          <w:lang w:eastAsia="ru-RU"/>
        </w:rPr>
        <w:t>ів</w:t>
      </w:r>
      <w:r w:rsidR="004F48B7" w:rsidRPr="0031686D">
        <w:rPr>
          <w:rFonts w:ascii="Times New Roman" w:eastAsia="Times New Roman" w:hAnsi="Times New Roman" w:cs="Times New Roman"/>
          <w:color w:val="000000" w:themeColor="text1"/>
          <w:sz w:val="24"/>
          <w:szCs w:val="24"/>
          <w:lang w:eastAsia="ru-RU"/>
        </w:rPr>
        <w:t xml:space="preserve"> д</w:t>
      </w:r>
      <w:r w:rsidR="00542619" w:rsidRPr="0031686D">
        <w:rPr>
          <w:rFonts w:ascii="Times New Roman" w:eastAsia="Times New Roman" w:hAnsi="Times New Roman" w:cs="Times New Roman"/>
          <w:color w:val="000000" w:themeColor="text1"/>
          <w:sz w:val="24"/>
          <w:szCs w:val="24"/>
          <w:lang w:eastAsia="ru-RU"/>
        </w:rPr>
        <w:t xml:space="preserve">ля </w:t>
      </w:r>
      <w:r w:rsidR="00FE26CB" w:rsidRPr="0031686D">
        <w:rPr>
          <w:rFonts w:ascii="Times New Roman" w:eastAsia="Times New Roman" w:hAnsi="Times New Roman" w:cs="Times New Roman"/>
          <w:color w:val="000000" w:themeColor="text1"/>
          <w:sz w:val="24"/>
          <w:szCs w:val="24"/>
          <w:lang w:eastAsia="ru-RU"/>
        </w:rPr>
        <w:t>проведенням</w:t>
      </w:r>
      <w:r w:rsidR="00542619" w:rsidRPr="0031686D">
        <w:rPr>
          <w:rFonts w:ascii="Times New Roman" w:eastAsia="Times New Roman" w:hAnsi="Times New Roman" w:cs="Times New Roman"/>
          <w:color w:val="000000" w:themeColor="text1"/>
          <w:sz w:val="24"/>
          <w:szCs w:val="24"/>
          <w:lang w:eastAsia="ru-RU"/>
        </w:rPr>
        <w:t xml:space="preserve"> Банк</w:t>
      </w:r>
      <w:r w:rsidR="00FE26CB" w:rsidRPr="0031686D">
        <w:rPr>
          <w:rFonts w:ascii="Times New Roman" w:eastAsia="Times New Roman" w:hAnsi="Times New Roman" w:cs="Times New Roman"/>
          <w:color w:val="000000" w:themeColor="text1"/>
          <w:sz w:val="24"/>
          <w:szCs w:val="24"/>
          <w:lang w:eastAsia="ru-RU"/>
        </w:rPr>
        <w:t>ом</w:t>
      </w:r>
      <w:r w:rsidR="00542619" w:rsidRPr="0031686D">
        <w:rPr>
          <w:rFonts w:ascii="Times New Roman" w:eastAsia="Times New Roman" w:hAnsi="Times New Roman" w:cs="Times New Roman"/>
          <w:color w:val="000000" w:themeColor="text1"/>
          <w:sz w:val="24"/>
          <w:szCs w:val="24"/>
          <w:lang w:eastAsia="ru-RU"/>
        </w:rPr>
        <w:t xml:space="preserve"> заходів щодо </w:t>
      </w:r>
      <w:r w:rsidR="006F3C28" w:rsidRPr="0031686D">
        <w:rPr>
          <w:rFonts w:ascii="Times New Roman" w:eastAsia="Times New Roman" w:hAnsi="Times New Roman" w:cs="Times New Roman"/>
          <w:color w:val="000000" w:themeColor="text1"/>
          <w:sz w:val="24"/>
          <w:szCs w:val="24"/>
          <w:lang w:eastAsia="ru-RU"/>
        </w:rPr>
        <w:t>належної перевірки</w:t>
      </w:r>
      <w:r w:rsidR="00127AE4" w:rsidRPr="0031686D">
        <w:rPr>
          <w:rFonts w:ascii="Times New Roman" w:eastAsia="Times New Roman" w:hAnsi="Times New Roman" w:cs="Times New Roman"/>
          <w:color w:val="000000" w:themeColor="text1"/>
          <w:sz w:val="24"/>
          <w:szCs w:val="24"/>
          <w:lang w:eastAsia="ru-RU"/>
        </w:rPr>
        <w:t xml:space="preserve"> </w:t>
      </w:r>
      <w:r w:rsidR="004F48B7" w:rsidRPr="0031686D">
        <w:rPr>
          <w:rFonts w:ascii="Times New Roman" w:eastAsia="Times New Roman" w:hAnsi="Times New Roman" w:cs="Times New Roman"/>
          <w:color w:val="000000" w:themeColor="text1"/>
          <w:sz w:val="24"/>
          <w:szCs w:val="24"/>
          <w:lang w:eastAsia="ru-RU"/>
        </w:rPr>
        <w:t>Клієнта</w:t>
      </w:r>
      <w:r w:rsidR="00542619" w:rsidRPr="0031686D">
        <w:rPr>
          <w:rFonts w:ascii="Times New Roman" w:eastAsia="Times New Roman" w:hAnsi="Times New Roman" w:cs="Times New Roman"/>
          <w:color w:val="000000" w:themeColor="text1"/>
          <w:sz w:val="24"/>
          <w:szCs w:val="24"/>
          <w:lang w:eastAsia="ru-RU"/>
        </w:rPr>
        <w:t>:</w:t>
      </w:r>
    </w:p>
    <w:tbl>
      <w:tblPr>
        <w:tblW w:w="9889" w:type="dxa"/>
        <w:tblCellMar>
          <w:left w:w="0" w:type="dxa"/>
          <w:right w:w="0" w:type="dxa"/>
        </w:tblCellMar>
        <w:tblLook w:val="04A0" w:firstRow="1" w:lastRow="0" w:firstColumn="1" w:lastColumn="0" w:noHBand="0" w:noVBand="1"/>
      </w:tblPr>
      <w:tblGrid>
        <w:gridCol w:w="1060"/>
        <w:gridCol w:w="5994"/>
        <w:gridCol w:w="2835"/>
      </w:tblGrid>
      <w:tr w:rsidR="005677FF" w:rsidRPr="0031686D" w14:paraId="482C2F26" w14:textId="77777777" w:rsidTr="00784AC8">
        <w:trPr>
          <w:trHeight w:val="313"/>
        </w:trPr>
        <w:tc>
          <w:tcPr>
            <w:tcW w:w="10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D7731BE" w14:textId="77777777" w:rsidR="005677FF" w:rsidRPr="0031686D" w:rsidRDefault="005677FF" w:rsidP="00784AC8">
            <w:pPr>
              <w:tabs>
                <w:tab w:val="left" w:pos="1276"/>
              </w:tabs>
              <w:spacing w:after="0" w:line="240" w:lineRule="auto"/>
              <w:jc w:val="center"/>
              <w:rPr>
                <w:rFonts w:ascii="Times New Roman" w:eastAsia="Times New Roman" w:hAnsi="Times New Roman" w:cs="Times New Roman"/>
                <w:b/>
                <w:bCs/>
                <w:color w:val="000000" w:themeColor="text1"/>
                <w:lang w:eastAsia="ru-RU"/>
              </w:rPr>
            </w:pPr>
            <w:r w:rsidRPr="0031686D">
              <w:rPr>
                <w:rFonts w:ascii="Times New Roman" w:eastAsia="Times New Roman" w:hAnsi="Times New Roman" w:cs="Times New Roman"/>
                <w:b/>
                <w:bCs/>
                <w:color w:val="000000" w:themeColor="text1"/>
                <w:lang w:eastAsia="ru-RU"/>
              </w:rPr>
              <w:t xml:space="preserve">№ </w:t>
            </w:r>
            <w:proofErr w:type="spellStart"/>
            <w:r w:rsidRPr="0031686D">
              <w:rPr>
                <w:rFonts w:ascii="Times New Roman" w:eastAsia="Times New Roman" w:hAnsi="Times New Roman" w:cs="Times New Roman"/>
                <w:b/>
                <w:bCs/>
                <w:color w:val="000000" w:themeColor="text1"/>
                <w:lang w:eastAsia="ru-RU"/>
              </w:rPr>
              <w:t>пп</w:t>
            </w:r>
            <w:proofErr w:type="spellEnd"/>
          </w:p>
        </w:tc>
        <w:tc>
          <w:tcPr>
            <w:tcW w:w="59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0BC3273" w14:textId="77777777" w:rsidR="005677FF" w:rsidRPr="0031686D" w:rsidRDefault="005677FF" w:rsidP="00784AC8">
            <w:pPr>
              <w:tabs>
                <w:tab w:val="left" w:pos="1276"/>
              </w:tabs>
              <w:spacing w:after="0" w:line="240" w:lineRule="auto"/>
              <w:ind w:left="567"/>
              <w:jc w:val="center"/>
              <w:rPr>
                <w:rFonts w:ascii="Times New Roman" w:eastAsia="Times New Roman" w:hAnsi="Times New Roman" w:cs="Times New Roman"/>
                <w:b/>
                <w:bCs/>
                <w:color w:val="000000" w:themeColor="text1"/>
                <w:lang w:eastAsia="ru-RU"/>
              </w:rPr>
            </w:pPr>
            <w:r w:rsidRPr="0031686D">
              <w:rPr>
                <w:rFonts w:ascii="Times New Roman" w:eastAsia="Times New Roman" w:hAnsi="Times New Roman" w:cs="Times New Roman"/>
                <w:b/>
                <w:bCs/>
                <w:color w:val="000000" w:themeColor="text1"/>
                <w:lang w:eastAsia="ru-RU"/>
              </w:rPr>
              <w:t>Документи</w:t>
            </w:r>
          </w:p>
        </w:tc>
        <w:tc>
          <w:tcPr>
            <w:tcW w:w="28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EE812F6" w14:textId="77777777" w:rsidR="005677FF" w:rsidRPr="0031686D" w:rsidRDefault="005677FF" w:rsidP="00784AC8">
            <w:pPr>
              <w:tabs>
                <w:tab w:val="left" w:pos="1276"/>
              </w:tabs>
              <w:spacing w:after="0" w:line="240" w:lineRule="auto"/>
              <w:ind w:left="567"/>
              <w:jc w:val="center"/>
              <w:rPr>
                <w:rFonts w:ascii="Times New Roman" w:eastAsia="Times New Roman" w:hAnsi="Times New Roman" w:cs="Times New Roman"/>
                <w:b/>
                <w:bCs/>
                <w:color w:val="000000" w:themeColor="text1"/>
                <w:lang w:eastAsia="ru-RU"/>
              </w:rPr>
            </w:pPr>
            <w:r w:rsidRPr="0031686D">
              <w:rPr>
                <w:rFonts w:ascii="Times New Roman" w:eastAsia="Times New Roman" w:hAnsi="Times New Roman" w:cs="Times New Roman"/>
                <w:b/>
                <w:bCs/>
                <w:color w:val="000000" w:themeColor="text1"/>
                <w:lang w:eastAsia="ru-RU"/>
              </w:rPr>
              <w:t>Форма засвідчення</w:t>
            </w:r>
          </w:p>
        </w:tc>
      </w:tr>
      <w:tr w:rsidR="005677FF" w:rsidRPr="0031686D" w14:paraId="56671E0A" w14:textId="77777777" w:rsidTr="00784AC8">
        <w:tc>
          <w:tcPr>
            <w:tcW w:w="106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199F17" w14:textId="77777777" w:rsidR="005677FF" w:rsidRPr="0031686D" w:rsidRDefault="005677FF" w:rsidP="00784AC8">
            <w:pPr>
              <w:tabs>
                <w:tab w:val="left" w:pos="1276"/>
              </w:tabs>
              <w:spacing w:after="0" w:line="240" w:lineRule="auto"/>
              <w:jc w:val="center"/>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1.</w:t>
            </w:r>
          </w:p>
        </w:tc>
        <w:tc>
          <w:tcPr>
            <w:tcW w:w="5994" w:type="dxa"/>
            <w:tcBorders>
              <w:top w:val="nil"/>
              <w:left w:val="nil"/>
              <w:bottom w:val="single" w:sz="8" w:space="0" w:color="auto"/>
              <w:right w:val="single" w:sz="8" w:space="0" w:color="auto"/>
            </w:tcBorders>
            <w:tcMar>
              <w:top w:w="0" w:type="dxa"/>
              <w:left w:w="108" w:type="dxa"/>
              <w:bottom w:w="0" w:type="dxa"/>
              <w:right w:w="108" w:type="dxa"/>
            </w:tcMar>
            <w:hideMark/>
          </w:tcPr>
          <w:p w14:paraId="0BF930D7" w14:textId="5E29EE5D" w:rsidR="005677FF" w:rsidRPr="0031686D" w:rsidRDefault="005677FF" w:rsidP="00784AC8">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 xml:space="preserve">Для Клієнтів – юридичних осіб установчі документи яких не оприлюднені на веб-сайті он-лайн сервісу отримання відомостей з </w:t>
            </w:r>
            <w:r w:rsidR="00CF0646" w:rsidRPr="0031686D">
              <w:rPr>
                <w:rFonts w:ascii="Times New Roman" w:eastAsia="Times New Roman" w:hAnsi="Times New Roman" w:cs="Times New Roman"/>
                <w:color w:val="000000" w:themeColor="text1"/>
                <w:lang w:eastAsia="ru-RU"/>
              </w:rPr>
              <w:t>Єдиного державного реєстру юридичних осіб, фізичних осіб-підприємців та громадських формувань (далі – ЄДР)</w:t>
            </w:r>
            <w:r w:rsidRPr="0031686D">
              <w:rPr>
                <w:rFonts w:ascii="Times New Roman" w:eastAsia="Times New Roman" w:hAnsi="Times New Roman" w:cs="Times New Roman"/>
                <w:color w:val="000000" w:themeColor="text1"/>
                <w:lang w:eastAsia="ru-RU"/>
              </w:rPr>
              <w:t xml:space="preserve"> Міністерства юстиції - </w:t>
            </w:r>
            <w:r w:rsidRPr="0031686D">
              <w:rPr>
                <w:rFonts w:ascii="Times New Roman" w:eastAsia="Times New Roman" w:hAnsi="Times New Roman" w:cs="Times New Roman"/>
                <w:b/>
                <w:bCs/>
                <w:color w:val="000000" w:themeColor="text1"/>
                <w:lang w:eastAsia="ru-RU"/>
              </w:rPr>
              <w:t>копія статуту</w:t>
            </w:r>
            <w:r w:rsidRPr="0031686D">
              <w:rPr>
                <w:rFonts w:ascii="Times New Roman" w:eastAsia="Times New Roman" w:hAnsi="Times New Roman" w:cs="Times New Roman"/>
                <w:color w:val="000000" w:themeColor="text1"/>
                <w:lang w:eastAsia="ru-RU"/>
              </w:rPr>
              <w:t xml:space="preserve"> (положення) Клієнта</w:t>
            </w:r>
            <w:r w:rsidR="002F1F7E" w:rsidRPr="0031686D">
              <w:rPr>
                <w:rFonts w:ascii="Times New Roman" w:eastAsia="Times New Roman" w:hAnsi="Times New Roman" w:cs="Times New Roman"/>
                <w:color w:val="000000" w:themeColor="text1"/>
                <w:lang w:eastAsia="ru-RU"/>
              </w:rPr>
              <w:t xml:space="preserve">, </w:t>
            </w:r>
            <w:r w:rsidR="009761F7" w:rsidRPr="0031686D">
              <w:rPr>
                <w:rFonts w:ascii="Times New Roman" w:eastAsia="Times New Roman" w:hAnsi="Times New Roman" w:cs="Times New Roman"/>
                <w:color w:val="000000" w:themeColor="text1"/>
                <w:lang w:eastAsia="ru-RU"/>
              </w:rPr>
              <w:t>структура власності юридичної особи</w:t>
            </w:r>
            <w:r w:rsidR="00767667" w:rsidRPr="0031686D">
              <w:rPr>
                <w:rFonts w:ascii="Times New Roman" w:eastAsia="Times New Roman" w:hAnsi="Times New Roman" w:cs="Times New Roman"/>
                <w:color w:val="000000" w:themeColor="text1"/>
                <w:lang w:eastAsia="ru-RU"/>
              </w:rPr>
              <w:t>.</w:t>
            </w: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D368C4" w14:textId="77777777" w:rsidR="005677FF" w:rsidRPr="0031686D" w:rsidRDefault="005677FF" w:rsidP="00784AC8">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Нотаріальна копія або Копія, засвідчена органом, що видав документ, або Копія, засвідчена Банком</w:t>
            </w:r>
          </w:p>
        </w:tc>
      </w:tr>
      <w:tr w:rsidR="005677FF" w:rsidRPr="0031686D" w14:paraId="7FD1B396" w14:textId="77777777" w:rsidTr="00784AC8">
        <w:trPr>
          <w:trHeight w:val="2184"/>
        </w:trPr>
        <w:tc>
          <w:tcPr>
            <w:tcW w:w="1060" w:type="dxa"/>
            <w:vMerge/>
            <w:tcBorders>
              <w:top w:val="nil"/>
              <w:left w:val="single" w:sz="8" w:space="0" w:color="auto"/>
              <w:bottom w:val="single" w:sz="8" w:space="0" w:color="auto"/>
              <w:right w:val="single" w:sz="8" w:space="0" w:color="auto"/>
            </w:tcBorders>
            <w:vAlign w:val="center"/>
            <w:hideMark/>
          </w:tcPr>
          <w:p w14:paraId="4CF842C5" w14:textId="77777777" w:rsidR="005677FF" w:rsidRPr="0031686D" w:rsidRDefault="005677FF" w:rsidP="00784AC8">
            <w:pPr>
              <w:tabs>
                <w:tab w:val="left" w:pos="1276"/>
              </w:tabs>
              <w:spacing w:after="0" w:line="240" w:lineRule="auto"/>
              <w:jc w:val="center"/>
              <w:rPr>
                <w:rFonts w:ascii="Times New Roman" w:eastAsia="Times New Roman" w:hAnsi="Times New Roman" w:cs="Times New Roman"/>
                <w:color w:val="000000" w:themeColor="text1"/>
                <w:lang w:eastAsia="ru-RU"/>
              </w:rPr>
            </w:pPr>
          </w:p>
        </w:tc>
        <w:tc>
          <w:tcPr>
            <w:tcW w:w="5994" w:type="dxa"/>
            <w:tcBorders>
              <w:top w:val="nil"/>
              <w:left w:val="nil"/>
              <w:bottom w:val="single" w:sz="8" w:space="0" w:color="auto"/>
              <w:right w:val="single" w:sz="8" w:space="0" w:color="auto"/>
            </w:tcBorders>
            <w:tcMar>
              <w:top w:w="0" w:type="dxa"/>
              <w:left w:w="108" w:type="dxa"/>
              <w:bottom w:w="0" w:type="dxa"/>
              <w:right w:w="108" w:type="dxa"/>
            </w:tcMar>
            <w:hideMark/>
          </w:tcPr>
          <w:p w14:paraId="6B2650F0" w14:textId="155F01BD" w:rsidR="005677FF" w:rsidRPr="0031686D" w:rsidRDefault="005677FF" w:rsidP="00784AC8">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Для Клієнтів – юридичних осіб, установчі документи яких оприлюднені на веб-сайті он-лайн сервісу отримання відомостей з ЄДР Міністерства юстиції:</w:t>
            </w:r>
          </w:p>
          <w:p w14:paraId="78D278D3" w14:textId="77777777" w:rsidR="00767667" w:rsidRPr="0031686D" w:rsidRDefault="00767667" w:rsidP="00784AC8">
            <w:pPr>
              <w:tabs>
                <w:tab w:val="left" w:pos="1276"/>
              </w:tabs>
              <w:spacing w:after="0" w:line="240" w:lineRule="auto"/>
              <w:jc w:val="both"/>
              <w:rPr>
                <w:rFonts w:ascii="Times New Roman" w:eastAsia="Times New Roman" w:hAnsi="Times New Roman" w:cs="Times New Roman"/>
                <w:color w:val="000000" w:themeColor="text1"/>
                <w:lang w:eastAsia="ru-RU"/>
              </w:rPr>
            </w:pPr>
          </w:p>
          <w:p w14:paraId="6463A5EB" w14:textId="77777777" w:rsidR="00767667" w:rsidRPr="0031686D" w:rsidRDefault="005677FF" w:rsidP="00784AC8">
            <w:pPr>
              <w:numPr>
                <w:ilvl w:val="0"/>
                <w:numId w:val="15"/>
              </w:numPr>
              <w:tabs>
                <w:tab w:val="left" w:pos="1276"/>
              </w:tabs>
              <w:spacing w:after="0" w:line="240" w:lineRule="auto"/>
              <w:ind w:left="0"/>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копія опису документів, за яким чинний установчий документ клієнта був прийнятий державним реєстратором для його реєстрації в ЄДР (такий опис повинен містити код доступу до результатів надання адміністративних послуг у сфері державної реєстрації)</w:t>
            </w:r>
          </w:p>
          <w:p w14:paraId="37FBEB11" w14:textId="09AA611F" w:rsidR="005677FF" w:rsidRPr="0031686D" w:rsidRDefault="005677FF" w:rsidP="00784AC8">
            <w:pPr>
              <w:numPr>
                <w:ilvl w:val="0"/>
                <w:numId w:val="15"/>
              </w:numPr>
              <w:tabs>
                <w:tab w:val="left" w:pos="1276"/>
              </w:tabs>
              <w:spacing w:after="0" w:line="240" w:lineRule="auto"/>
              <w:ind w:left="0"/>
              <w:jc w:val="both"/>
              <w:rPr>
                <w:rFonts w:ascii="Times New Roman" w:eastAsia="Times New Roman" w:hAnsi="Times New Roman" w:cs="Times New Roman"/>
                <w:color w:val="000000" w:themeColor="text1"/>
                <w:lang w:eastAsia="ru-RU"/>
              </w:rPr>
            </w:pP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75C9F6" w14:textId="77777777" w:rsidR="005677FF" w:rsidRPr="0031686D" w:rsidRDefault="005677FF" w:rsidP="00784AC8">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Копія, засвідчена Клієнтом*</w:t>
            </w:r>
          </w:p>
        </w:tc>
      </w:tr>
      <w:tr w:rsidR="005677FF" w:rsidRPr="0031686D" w14:paraId="6A6DF392" w14:textId="77777777" w:rsidTr="00784AC8">
        <w:trPr>
          <w:trHeight w:val="631"/>
        </w:trPr>
        <w:tc>
          <w:tcPr>
            <w:tcW w:w="1060" w:type="dxa"/>
            <w:vMerge/>
            <w:tcBorders>
              <w:top w:val="nil"/>
              <w:left w:val="single" w:sz="8" w:space="0" w:color="auto"/>
              <w:bottom w:val="single" w:sz="8" w:space="0" w:color="auto"/>
              <w:right w:val="single" w:sz="8" w:space="0" w:color="auto"/>
            </w:tcBorders>
            <w:vAlign w:val="center"/>
            <w:hideMark/>
          </w:tcPr>
          <w:p w14:paraId="2AE37DCD" w14:textId="77777777" w:rsidR="005677FF" w:rsidRPr="0031686D" w:rsidRDefault="005677FF" w:rsidP="00784AC8">
            <w:pPr>
              <w:tabs>
                <w:tab w:val="left" w:pos="1276"/>
              </w:tabs>
              <w:spacing w:after="0" w:line="240" w:lineRule="auto"/>
              <w:jc w:val="center"/>
              <w:rPr>
                <w:rFonts w:ascii="Times New Roman" w:eastAsia="Times New Roman" w:hAnsi="Times New Roman" w:cs="Times New Roman"/>
                <w:color w:val="000000" w:themeColor="text1"/>
                <w:lang w:eastAsia="ru-RU"/>
              </w:rPr>
            </w:pPr>
          </w:p>
        </w:tc>
        <w:tc>
          <w:tcPr>
            <w:tcW w:w="5994" w:type="dxa"/>
            <w:tcBorders>
              <w:top w:val="nil"/>
              <w:left w:val="nil"/>
              <w:bottom w:val="single" w:sz="8" w:space="0" w:color="auto"/>
              <w:right w:val="single" w:sz="8" w:space="0" w:color="auto"/>
            </w:tcBorders>
            <w:tcMar>
              <w:top w:w="0" w:type="dxa"/>
              <w:left w:w="108" w:type="dxa"/>
              <w:bottom w:w="0" w:type="dxa"/>
              <w:right w:w="108" w:type="dxa"/>
            </w:tcMar>
            <w:hideMark/>
          </w:tcPr>
          <w:p w14:paraId="745DE222" w14:textId="685C94FC" w:rsidR="005677FF" w:rsidRPr="0031686D" w:rsidRDefault="005677FF" w:rsidP="00784AC8">
            <w:pPr>
              <w:numPr>
                <w:ilvl w:val="0"/>
                <w:numId w:val="15"/>
              </w:numPr>
              <w:tabs>
                <w:tab w:val="left" w:pos="1276"/>
              </w:tabs>
              <w:spacing w:after="0" w:line="240" w:lineRule="auto"/>
              <w:ind w:left="0"/>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копія чинного установчого документа клієнта, отримана  з ЄДР за кодом доступу, наведеного в вищезазначеному описі документів</w:t>
            </w: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B92930" w14:textId="77777777" w:rsidR="005677FF" w:rsidRPr="0031686D" w:rsidRDefault="005677FF" w:rsidP="00784AC8">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Відомості з ЄДР, засвідчені Банком</w:t>
            </w:r>
          </w:p>
        </w:tc>
      </w:tr>
      <w:tr w:rsidR="005677FF" w:rsidRPr="0031686D" w14:paraId="37C70DE6" w14:textId="77777777" w:rsidTr="00784AC8">
        <w:tc>
          <w:tcPr>
            <w:tcW w:w="10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261FC7" w14:textId="77777777" w:rsidR="005677FF" w:rsidRPr="0031686D" w:rsidRDefault="005677FF" w:rsidP="00784AC8">
            <w:pPr>
              <w:tabs>
                <w:tab w:val="left" w:pos="1276"/>
              </w:tabs>
              <w:spacing w:after="0" w:line="240" w:lineRule="auto"/>
              <w:jc w:val="center"/>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2.</w:t>
            </w:r>
          </w:p>
        </w:tc>
        <w:tc>
          <w:tcPr>
            <w:tcW w:w="5994" w:type="dxa"/>
            <w:tcBorders>
              <w:top w:val="nil"/>
              <w:left w:val="nil"/>
              <w:bottom w:val="single" w:sz="8" w:space="0" w:color="auto"/>
              <w:right w:val="single" w:sz="8" w:space="0" w:color="auto"/>
            </w:tcBorders>
            <w:tcMar>
              <w:top w:w="0" w:type="dxa"/>
              <w:left w:w="108" w:type="dxa"/>
              <w:bottom w:w="0" w:type="dxa"/>
              <w:right w:w="108" w:type="dxa"/>
            </w:tcMar>
            <w:hideMark/>
          </w:tcPr>
          <w:p w14:paraId="31FE8017" w14:textId="77777777" w:rsidR="008257A1" w:rsidRPr="0031686D" w:rsidRDefault="008257A1" w:rsidP="008257A1">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Документи, що підтверджують повноваження особи, яка підписує Договір, на укладання Договору від імені Клієнта:</w:t>
            </w:r>
          </w:p>
          <w:p w14:paraId="0B84BB7D" w14:textId="77777777" w:rsidR="008257A1" w:rsidRPr="0031686D" w:rsidRDefault="008257A1" w:rsidP="008257A1">
            <w:pPr>
              <w:tabs>
                <w:tab w:val="left" w:pos="1276"/>
              </w:tabs>
              <w:spacing w:after="0" w:line="240" w:lineRule="auto"/>
              <w:jc w:val="both"/>
              <w:rPr>
                <w:rFonts w:ascii="Times New Roman" w:eastAsia="Times New Roman" w:hAnsi="Times New Roman" w:cs="Times New Roman"/>
                <w:color w:val="000000" w:themeColor="text1"/>
                <w:lang w:eastAsia="ru-RU"/>
              </w:rPr>
            </w:pPr>
          </w:p>
          <w:p w14:paraId="7E1968AC" w14:textId="77777777" w:rsidR="008257A1" w:rsidRPr="0031686D" w:rsidRDefault="008257A1" w:rsidP="008257A1">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 xml:space="preserve">документи, що підтверджують обрання/призначення керівника Клієнта – у разі підписання Договору керівником, який діє на підставі статуту без довіреності (наприклад, протокол про обрання на посаду, наказ про призначення); </w:t>
            </w:r>
          </w:p>
          <w:p w14:paraId="2FD18C84" w14:textId="77777777" w:rsidR="008257A1" w:rsidRPr="0031686D" w:rsidRDefault="008257A1" w:rsidP="008257A1">
            <w:pPr>
              <w:tabs>
                <w:tab w:val="left" w:pos="1276"/>
              </w:tabs>
              <w:spacing w:after="0" w:line="240" w:lineRule="auto"/>
              <w:jc w:val="both"/>
              <w:rPr>
                <w:rFonts w:ascii="Times New Roman" w:eastAsia="Times New Roman" w:hAnsi="Times New Roman" w:cs="Times New Roman"/>
                <w:color w:val="000000" w:themeColor="text1"/>
                <w:lang w:eastAsia="ru-RU"/>
              </w:rPr>
            </w:pPr>
          </w:p>
          <w:p w14:paraId="2C9DD2D0" w14:textId="42CC86A0" w:rsidR="005677FF" w:rsidRPr="0031686D" w:rsidRDefault="008257A1" w:rsidP="008257A1">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довіреність – у разі підписання Договору особою, уповноваженою на підставі довіреності.</w:t>
            </w: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AD2DE9" w14:textId="77777777" w:rsidR="005677FF" w:rsidRPr="0031686D" w:rsidRDefault="005677FF" w:rsidP="00784AC8">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Копія, засвідчена Клієнтом*</w:t>
            </w:r>
          </w:p>
        </w:tc>
      </w:tr>
      <w:tr w:rsidR="005677FF" w:rsidRPr="0031686D" w14:paraId="7191482E" w14:textId="77777777" w:rsidTr="00784AC8">
        <w:tc>
          <w:tcPr>
            <w:tcW w:w="1060"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6D0A9E" w14:textId="77777777" w:rsidR="005677FF" w:rsidRPr="0031686D" w:rsidRDefault="005677FF" w:rsidP="00784AC8">
            <w:pPr>
              <w:tabs>
                <w:tab w:val="left" w:pos="1276"/>
              </w:tabs>
              <w:spacing w:after="0" w:line="240" w:lineRule="auto"/>
              <w:jc w:val="center"/>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3.</w:t>
            </w:r>
          </w:p>
        </w:tc>
        <w:tc>
          <w:tcPr>
            <w:tcW w:w="5994" w:type="dxa"/>
            <w:tcBorders>
              <w:top w:val="nil"/>
              <w:left w:val="nil"/>
              <w:bottom w:val="single" w:sz="8" w:space="0" w:color="auto"/>
              <w:right w:val="single" w:sz="8" w:space="0" w:color="auto"/>
            </w:tcBorders>
            <w:tcMar>
              <w:top w:w="0" w:type="dxa"/>
              <w:left w:w="108" w:type="dxa"/>
              <w:bottom w:w="0" w:type="dxa"/>
              <w:right w:w="108" w:type="dxa"/>
            </w:tcMar>
            <w:hideMark/>
          </w:tcPr>
          <w:p w14:paraId="743D35F9" w14:textId="77777777" w:rsidR="005677FF" w:rsidRPr="0031686D" w:rsidRDefault="005677FF" w:rsidP="00784AC8">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 xml:space="preserve">Відомості про юридичну особу/фізичну особу-підприємця, що містяться в ЄДР у формі відкритого доступу на веб-сайті он-лайн сервісу отримання відомостей з ЄДР Міністерства юстиції </w:t>
            </w: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4C84D8" w14:textId="77777777" w:rsidR="005677FF" w:rsidRPr="0031686D" w:rsidRDefault="005677FF" w:rsidP="00784AC8">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Відомості з ЄДР, засвідчені Банком</w:t>
            </w:r>
          </w:p>
        </w:tc>
      </w:tr>
      <w:tr w:rsidR="005677FF" w:rsidRPr="0031686D" w14:paraId="6D5BD36C" w14:textId="77777777" w:rsidTr="00784AC8">
        <w:tc>
          <w:tcPr>
            <w:tcW w:w="1060" w:type="dxa"/>
            <w:vMerge/>
            <w:tcBorders>
              <w:top w:val="nil"/>
              <w:left w:val="single" w:sz="8" w:space="0" w:color="auto"/>
              <w:bottom w:val="single" w:sz="8" w:space="0" w:color="auto"/>
              <w:right w:val="single" w:sz="8" w:space="0" w:color="auto"/>
            </w:tcBorders>
            <w:vAlign w:val="center"/>
            <w:hideMark/>
          </w:tcPr>
          <w:p w14:paraId="6D8AF456" w14:textId="77777777" w:rsidR="005677FF" w:rsidRPr="0031686D" w:rsidRDefault="005677FF" w:rsidP="00784AC8">
            <w:pPr>
              <w:tabs>
                <w:tab w:val="left" w:pos="1276"/>
              </w:tabs>
              <w:spacing w:after="0" w:line="240" w:lineRule="auto"/>
              <w:jc w:val="center"/>
              <w:rPr>
                <w:rFonts w:ascii="Times New Roman" w:eastAsia="Times New Roman" w:hAnsi="Times New Roman" w:cs="Times New Roman"/>
                <w:color w:val="000000" w:themeColor="text1"/>
                <w:lang w:eastAsia="ru-RU"/>
              </w:rPr>
            </w:pPr>
          </w:p>
        </w:tc>
        <w:tc>
          <w:tcPr>
            <w:tcW w:w="5994" w:type="dxa"/>
            <w:tcBorders>
              <w:top w:val="nil"/>
              <w:left w:val="nil"/>
              <w:bottom w:val="single" w:sz="8" w:space="0" w:color="auto"/>
              <w:right w:val="single" w:sz="8" w:space="0" w:color="auto"/>
            </w:tcBorders>
            <w:tcMar>
              <w:top w:w="0" w:type="dxa"/>
              <w:left w:w="108" w:type="dxa"/>
              <w:bottom w:w="0" w:type="dxa"/>
              <w:right w:w="108" w:type="dxa"/>
            </w:tcMar>
            <w:hideMark/>
          </w:tcPr>
          <w:p w14:paraId="06CC692D" w14:textId="3B55845D" w:rsidR="005677FF" w:rsidRPr="0031686D" w:rsidRDefault="005677FF" w:rsidP="00057EA1">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 xml:space="preserve">Для відокремлених підрозділів юридичної особи –  копія витягу з ЄДР Міністерства юстиції </w:t>
            </w:r>
            <w:r w:rsidR="00057EA1" w:rsidRPr="0031686D">
              <w:rPr>
                <w:rFonts w:ascii="Times New Roman" w:eastAsia="Times New Roman" w:hAnsi="Times New Roman" w:cs="Times New Roman"/>
                <w:color w:val="000000" w:themeColor="text1"/>
                <w:lang w:eastAsia="ru-RU"/>
              </w:rPr>
              <w:t xml:space="preserve">сформованого </w:t>
            </w:r>
            <w:r w:rsidRPr="0031686D">
              <w:rPr>
                <w:rFonts w:ascii="Times New Roman" w:eastAsia="Times New Roman" w:hAnsi="Times New Roman" w:cs="Times New Roman"/>
                <w:color w:val="000000" w:themeColor="text1"/>
                <w:lang w:eastAsia="ru-RU"/>
              </w:rPr>
              <w:t>за кодом юридичної особи (з включенням всіх можливих даних), що виданий державним реєстратором у паперовій формі (із засвідченням його підписом та печаткою) або отриманий Клієнтом у формі електронних відомостей (без засвідчення підписом та печаткою державного реєстратора), які формуються програмними засобами ведення ЄДР на підставі запиту, поданого клієнтом на платній основі через офіційний веб-сайт Міністерства юстиції України (</w:t>
            </w:r>
            <w:hyperlink r:id="rId12" w:history="1">
              <w:r w:rsidRPr="0031686D">
                <w:rPr>
                  <w:rStyle w:val="a4"/>
                  <w:rFonts w:ascii="Times New Roman" w:eastAsia="Times New Roman" w:hAnsi="Times New Roman" w:cs="Times New Roman"/>
                  <w:lang w:eastAsia="ru-RU"/>
                </w:rPr>
                <w:t>https://usr.minjust.gov.ua/ua/paidextract</w:t>
              </w:r>
            </w:hyperlink>
            <w:r w:rsidRPr="0031686D">
              <w:rPr>
                <w:rFonts w:ascii="Times New Roman" w:eastAsia="Times New Roman" w:hAnsi="Times New Roman" w:cs="Times New Roman"/>
                <w:color w:val="000000" w:themeColor="text1"/>
                <w:lang w:eastAsia="ru-RU"/>
              </w:rPr>
              <w:t>) чи інформація про номер і дату такого запиту (вказаний витяг повинен бути сформований не пізніше ніж за 5 днів до дати надання його до установи Банку)</w:t>
            </w: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EBA668" w14:textId="5AC3AE43" w:rsidR="005677FF" w:rsidRPr="0031686D" w:rsidRDefault="005677FF" w:rsidP="00784AC8">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 xml:space="preserve">Оригінал, засвідчений органом (якщо надається виданий реєстратором витяг з ЄДР) або роздруковані відомості з ЄДР (якщо витяг надається у формі </w:t>
            </w:r>
            <w:r w:rsidR="00473812" w:rsidRPr="0031686D">
              <w:rPr>
                <w:rFonts w:ascii="Times New Roman" w:eastAsia="Times New Roman" w:hAnsi="Times New Roman" w:cs="Times New Roman"/>
                <w:color w:val="000000" w:themeColor="text1"/>
                <w:lang w:eastAsia="ru-RU"/>
              </w:rPr>
              <w:t>електронних</w:t>
            </w:r>
            <w:r w:rsidRPr="0031686D">
              <w:rPr>
                <w:rFonts w:ascii="Times New Roman" w:eastAsia="Times New Roman" w:hAnsi="Times New Roman" w:cs="Times New Roman"/>
                <w:color w:val="000000" w:themeColor="text1"/>
                <w:lang w:eastAsia="ru-RU"/>
              </w:rPr>
              <w:t xml:space="preserve"> відомостей)</w:t>
            </w:r>
          </w:p>
        </w:tc>
      </w:tr>
      <w:tr w:rsidR="005677FF" w:rsidRPr="0031686D" w14:paraId="3A9BD10D" w14:textId="77777777" w:rsidTr="00196D29">
        <w:tc>
          <w:tcPr>
            <w:tcW w:w="106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6CAC8F2" w14:textId="77777777" w:rsidR="005677FF" w:rsidRPr="0031686D" w:rsidRDefault="005677FF" w:rsidP="00784AC8">
            <w:pPr>
              <w:tabs>
                <w:tab w:val="left" w:pos="1276"/>
              </w:tabs>
              <w:spacing w:after="0" w:line="240" w:lineRule="auto"/>
              <w:jc w:val="center"/>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lastRenderedPageBreak/>
              <w:t>4.</w:t>
            </w:r>
          </w:p>
        </w:tc>
        <w:tc>
          <w:tcPr>
            <w:tcW w:w="5994"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7DFCE4E5" w14:textId="77777777" w:rsidR="008257A1" w:rsidRPr="0031686D" w:rsidRDefault="008257A1" w:rsidP="008257A1">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Паспорт або інші документи, що посвідчують особу уповноваженого представника (підписанта Договору) та документ про присвоєння реєстраційного номеру облікової картки платника податків (РНОКПП) або довідка про присвоєння ідентифікаційного номеру платника податків), що видані контролюючим органом, яка  засвідчую   реєстрацію в Державному реєстрі фізичних осіб - платників податків осіб  (підписанта Договору).</w:t>
            </w:r>
          </w:p>
          <w:p w14:paraId="69E6180E" w14:textId="77777777" w:rsidR="008257A1" w:rsidRPr="0031686D" w:rsidRDefault="008257A1" w:rsidP="008257A1">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 xml:space="preserve">В разі відсутності документу про присвоєння РНОКПП, в паспорті особи, яка ідентифікується Банком, повинна бути відмітка:1) контролюючого органу про наявність права здійснювати платежі за серією та номером паспорту або внесені дані про номер облікової картки платника АБО; </w:t>
            </w:r>
          </w:p>
          <w:p w14:paraId="5C8BEFB6" w14:textId="6880C3E9" w:rsidR="005677FF" w:rsidRPr="0031686D" w:rsidRDefault="008257A1" w:rsidP="008257A1">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2) територіальними підрозділами Державної міграційної служби України внесені дані про РНОКПП / унесений запис про відмову від прийняття РНОКПП в електронному безконтактному носії, або на паспорті проставлено слово «відмова».</w:t>
            </w:r>
          </w:p>
        </w:tc>
        <w:tc>
          <w:tcPr>
            <w:tcW w:w="283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7F78066F" w14:textId="77777777" w:rsidR="005677FF" w:rsidRPr="0031686D" w:rsidRDefault="005677FF" w:rsidP="00784AC8">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Копії, засвідчені Банком та особами, які представили дані документи</w:t>
            </w:r>
          </w:p>
        </w:tc>
      </w:tr>
      <w:tr w:rsidR="005677FF" w:rsidRPr="0031686D" w14:paraId="5BCE61E6" w14:textId="77777777" w:rsidTr="00784AC8">
        <w:tc>
          <w:tcPr>
            <w:tcW w:w="10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AFBBF7" w14:textId="77777777" w:rsidR="005677FF" w:rsidRPr="0031686D" w:rsidRDefault="005677FF" w:rsidP="00784AC8">
            <w:pPr>
              <w:tabs>
                <w:tab w:val="left" w:pos="1276"/>
              </w:tabs>
              <w:spacing w:after="0" w:line="240" w:lineRule="auto"/>
              <w:jc w:val="center"/>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5.</w:t>
            </w:r>
          </w:p>
        </w:tc>
        <w:tc>
          <w:tcPr>
            <w:tcW w:w="5994" w:type="dxa"/>
            <w:tcBorders>
              <w:top w:val="nil"/>
              <w:left w:val="nil"/>
              <w:bottom w:val="single" w:sz="8" w:space="0" w:color="auto"/>
              <w:right w:val="single" w:sz="8" w:space="0" w:color="auto"/>
            </w:tcBorders>
            <w:tcMar>
              <w:top w:w="0" w:type="dxa"/>
              <w:left w:w="108" w:type="dxa"/>
              <w:bottom w:w="0" w:type="dxa"/>
              <w:right w:w="108" w:type="dxa"/>
            </w:tcMar>
            <w:hideMark/>
          </w:tcPr>
          <w:p w14:paraId="1ECA96D9" w14:textId="77777777" w:rsidR="005677FF" w:rsidRPr="0031686D" w:rsidRDefault="005677FF" w:rsidP="00784AC8">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Заповнений Опитувальник (розміщений на Сайті Банку). Заповнення опитувальника є обов’язковим.</w:t>
            </w:r>
          </w:p>
        </w:tc>
        <w:tc>
          <w:tcPr>
            <w:tcW w:w="28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09CB70" w14:textId="2EE8B629" w:rsidR="005677FF" w:rsidRPr="0031686D" w:rsidRDefault="005677FF" w:rsidP="00784AC8">
            <w:pPr>
              <w:tabs>
                <w:tab w:val="left" w:pos="1276"/>
              </w:tabs>
              <w:spacing w:after="0" w:line="240" w:lineRule="auto"/>
              <w:jc w:val="both"/>
              <w:rPr>
                <w:rFonts w:ascii="Times New Roman" w:eastAsia="Times New Roman" w:hAnsi="Times New Roman" w:cs="Times New Roman"/>
                <w:color w:val="000000" w:themeColor="text1"/>
                <w:lang w:eastAsia="ru-RU"/>
              </w:rPr>
            </w:pPr>
            <w:r w:rsidRPr="0031686D">
              <w:rPr>
                <w:rFonts w:ascii="Times New Roman" w:eastAsia="Times New Roman" w:hAnsi="Times New Roman" w:cs="Times New Roman"/>
                <w:color w:val="000000" w:themeColor="text1"/>
                <w:lang w:eastAsia="ru-RU"/>
              </w:rPr>
              <w:t>Оригінал. Засвідчу</w:t>
            </w:r>
            <w:r w:rsidR="008257A1" w:rsidRPr="0031686D">
              <w:rPr>
                <w:rFonts w:ascii="Times New Roman" w:eastAsia="Times New Roman" w:hAnsi="Times New Roman" w:cs="Times New Roman"/>
                <w:color w:val="000000" w:themeColor="text1"/>
                <w:lang w:eastAsia="ru-RU"/>
              </w:rPr>
              <w:t>є</w:t>
            </w:r>
            <w:r w:rsidRPr="0031686D">
              <w:rPr>
                <w:rFonts w:ascii="Times New Roman" w:eastAsia="Times New Roman" w:hAnsi="Times New Roman" w:cs="Times New Roman"/>
                <w:color w:val="000000" w:themeColor="text1"/>
                <w:lang w:eastAsia="ru-RU"/>
              </w:rPr>
              <w:t>ться підписом уповноваженої особи Клієнта.</w:t>
            </w:r>
          </w:p>
        </w:tc>
      </w:tr>
      <w:tr w:rsidR="005677FF" w:rsidRPr="0031686D" w14:paraId="56F8DC52" w14:textId="77777777" w:rsidTr="00784AC8">
        <w:tc>
          <w:tcPr>
            <w:tcW w:w="9889"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8EA912" w14:textId="77777777" w:rsidR="005677FF" w:rsidRPr="0031686D" w:rsidRDefault="005677FF" w:rsidP="00784AC8">
            <w:pPr>
              <w:tabs>
                <w:tab w:val="left" w:pos="1276"/>
              </w:tabs>
              <w:spacing w:after="0" w:line="240" w:lineRule="auto"/>
              <w:ind w:left="142"/>
              <w:jc w:val="both"/>
              <w:rPr>
                <w:rFonts w:ascii="Times New Roman" w:eastAsia="Times New Roman" w:hAnsi="Times New Roman" w:cs="Times New Roman"/>
                <w:b/>
                <w:bCs/>
                <w:color w:val="000000" w:themeColor="text1"/>
                <w:lang w:eastAsia="ru-RU"/>
              </w:rPr>
            </w:pPr>
            <w:r w:rsidRPr="0031686D">
              <w:rPr>
                <w:rFonts w:ascii="Times New Roman" w:eastAsia="Times New Roman" w:hAnsi="Times New Roman" w:cs="Times New Roman"/>
                <w:b/>
                <w:bCs/>
                <w:color w:val="000000" w:themeColor="text1"/>
                <w:lang w:eastAsia="ru-RU"/>
              </w:rPr>
              <w:t>*Документи (кожна сторінка)  засвідчуються підписами уповноваженої особи Клієнта</w:t>
            </w:r>
          </w:p>
        </w:tc>
      </w:tr>
    </w:tbl>
    <w:p w14:paraId="5102D537" w14:textId="77777777" w:rsidR="00A20A76" w:rsidRPr="000A1C87" w:rsidRDefault="00A20A76" w:rsidP="00A30307">
      <w:pPr>
        <w:rPr>
          <w:rFonts w:ascii="Times New Roman" w:hAnsi="Times New Roman" w:cs="Times New Roman"/>
          <w:sz w:val="20"/>
          <w:szCs w:val="20"/>
        </w:rPr>
      </w:pPr>
    </w:p>
    <w:sectPr w:rsidR="00A20A76" w:rsidRPr="000A1C87" w:rsidSect="0031686D">
      <w:headerReference w:type="default" r:id="rId13"/>
      <w:footerReference w:type="default" r:id="rId14"/>
      <w:pgSz w:w="11906" w:h="16838"/>
      <w:pgMar w:top="568" w:right="850" w:bottom="568" w:left="1417" w:header="708" w:footer="4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ACAAF9" w14:textId="77777777" w:rsidR="00D20821" w:rsidRDefault="00D20821" w:rsidP="00390CA6">
      <w:pPr>
        <w:spacing w:after="0" w:line="240" w:lineRule="auto"/>
      </w:pPr>
      <w:r>
        <w:separator/>
      </w:r>
    </w:p>
  </w:endnote>
  <w:endnote w:type="continuationSeparator" w:id="0">
    <w:p w14:paraId="70F65400" w14:textId="77777777" w:rsidR="00D20821" w:rsidRDefault="00D20821" w:rsidP="00390CA6">
      <w:pPr>
        <w:spacing w:after="0" w:line="240" w:lineRule="auto"/>
      </w:pPr>
      <w:r>
        <w:continuationSeparator/>
      </w:r>
    </w:p>
  </w:endnote>
  <w:endnote w:type="continuationNotice" w:id="1">
    <w:p w14:paraId="3EB2368F" w14:textId="77777777" w:rsidR="00D20821" w:rsidRDefault="00D208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altName w:val="Times New Roman"/>
    <w:charset w:val="00"/>
    <w:family w:val="auto"/>
    <w:pitch w:val="default"/>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9865654"/>
      <w:docPartObj>
        <w:docPartGallery w:val="Page Numbers (Bottom of Page)"/>
        <w:docPartUnique/>
      </w:docPartObj>
    </w:sdtPr>
    <w:sdtEndPr>
      <w:rPr>
        <w:rFonts w:ascii="Times New Roman" w:hAnsi="Times New Roman" w:cs="Times New Roman"/>
      </w:rPr>
    </w:sdtEndPr>
    <w:sdtContent>
      <w:p w14:paraId="6235E24C" w14:textId="269E791D" w:rsidR="00D20821" w:rsidRPr="0031686D" w:rsidRDefault="00D20821">
        <w:pPr>
          <w:pStyle w:val="af7"/>
          <w:jc w:val="right"/>
          <w:rPr>
            <w:rFonts w:ascii="Times New Roman" w:hAnsi="Times New Roman" w:cs="Times New Roman"/>
          </w:rPr>
        </w:pPr>
        <w:r w:rsidRPr="0031686D">
          <w:rPr>
            <w:rFonts w:ascii="Times New Roman" w:hAnsi="Times New Roman" w:cs="Times New Roman"/>
          </w:rPr>
          <w:fldChar w:fldCharType="begin"/>
        </w:r>
        <w:r w:rsidRPr="0031686D">
          <w:rPr>
            <w:rFonts w:ascii="Times New Roman" w:hAnsi="Times New Roman" w:cs="Times New Roman"/>
          </w:rPr>
          <w:instrText>PAGE   \* MERGEFORMAT</w:instrText>
        </w:r>
        <w:r w:rsidRPr="0031686D">
          <w:rPr>
            <w:rFonts w:ascii="Times New Roman" w:hAnsi="Times New Roman" w:cs="Times New Roman"/>
          </w:rPr>
          <w:fldChar w:fldCharType="separate"/>
        </w:r>
        <w:r w:rsidR="006550AA">
          <w:rPr>
            <w:rFonts w:ascii="Times New Roman" w:hAnsi="Times New Roman" w:cs="Times New Roman"/>
            <w:noProof/>
          </w:rPr>
          <w:t>15</w:t>
        </w:r>
        <w:r w:rsidRPr="0031686D">
          <w:rPr>
            <w:rFonts w:ascii="Times New Roman" w:hAnsi="Times New Roman" w:cs="Times New Roman"/>
          </w:rPr>
          <w:fldChar w:fldCharType="end"/>
        </w:r>
      </w:p>
    </w:sdtContent>
  </w:sdt>
  <w:p w14:paraId="059666F5" w14:textId="77777777" w:rsidR="00D20821" w:rsidRDefault="00D20821">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12251F" w14:textId="77777777" w:rsidR="00D20821" w:rsidRDefault="00D20821" w:rsidP="00390CA6">
      <w:pPr>
        <w:spacing w:after="0" w:line="240" w:lineRule="auto"/>
      </w:pPr>
      <w:r>
        <w:separator/>
      </w:r>
    </w:p>
  </w:footnote>
  <w:footnote w:type="continuationSeparator" w:id="0">
    <w:p w14:paraId="446D66CA" w14:textId="77777777" w:rsidR="00D20821" w:rsidRDefault="00D20821" w:rsidP="00390CA6">
      <w:pPr>
        <w:spacing w:after="0" w:line="240" w:lineRule="auto"/>
      </w:pPr>
      <w:r>
        <w:continuationSeparator/>
      </w:r>
    </w:p>
  </w:footnote>
  <w:footnote w:type="continuationNotice" w:id="1">
    <w:p w14:paraId="7346595A" w14:textId="77777777" w:rsidR="00D20821" w:rsidRDefault="00D20821">
      <w:pPr>
        <w:spacing w:after="0" w:line="240" w:lineRule="auto"/>
      </w:pPr>
    </w:p>
  </w:footnote>
  <w:footnote w:id="2">
    <w:p w14:paraId="7D9450F8" w14:textId="32C6540F" w:rsidR="00D20821" w:rsidRPr="001C4D8A" w:rsidRDefault="00D20821">
      <w:pPr>
        <w:pStyle w:val="af2"/>
        <w:rPr>
          <w:rFonts w:ascii="Times New Roman" w:hAnsi="Times New Roman" w:cs="Times New Roman"/>
        </w:rPr>
      </w:pPr>
      <w:r w:rsidRPr="001C4D8A">
        <w:rPr>
          <w:rStyle w:val="af4"/>
          <w:rFonts w:ascii="Times New Roman" w:hAnsi="Times New Roman" w:cs="Times New Roman"/>
        </w:rPr>
        <w:footnoteRef/>
      </w:r>
      <w:r w:rsidRPr="001C4D8A">
        <w:rPr>
          <w:rFonts w:ascii="Times New Roman" w:hAnsi="Times New Roman" w:cs="Times New Roman"/>
        </w:rPr>
        <w:t xml:space="preserve"> у разі, якщо передаються документи для проведення належної перевірки Клієнта, які не розміщені в офіційних джерелах.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C0D6A" w14:textId="77777777" w:rsidR="00D20821" w:rsidRDefault="00D20821">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C4927"/>
    <w:multiLevelType w:val="hybridMultilevel"/>
    <w:tmpl w:val="4920AC8A"/>
    <w:lvl w:ilvl="0" w:tplc="3DC2AEE6">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B63A8E"/>
    <w:multiLevelType w:val="hybridMultilevel"/>
    <w:tmpl w:val="1B02A0BE"/>
    <w:lvl w:ilvl="0" w:tplc="E16437B2">
      <w:numFmt w:val="bullet"/>
      <w:lvlText w:val=""/>
      <w:lvlJc w:val="left"/>
      <w:pPr>
        <w:ind w:left="1080" w:hanging="360"/>
      </w:pPr>
      <w:rPr>
        <w:rFonts w:ascii="Symbol" w:eastAsia="Times New Roman" w:hAnsi="Symbol"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 w15:restartNumberingAfterBreak="0">
    <w:nsid w:val="2A72083B"/>
    <w:multiLevelType w:val="hybridMultilevel"/>
    <w:tmpl w:val="D67C033C"/>
    <w:lvl w:ilvl="0" w:tplc="BB64644A">
      <w:start w:val="1"/>
      <w:numFmt w:val="decimal"/>
      <w:lvlText w:val="%1)"/>
      <w:lvlJc w:val="left"/>
      <w:pPr>
        <w:ind w:left="1417" w:hanging="7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A762E59"/>
    <w:multiLevelType w:val="multilevel"/>
    <w:tmpl w:val="2628131C"/>
    <w:lvl w:ilvl="0">
      <w:start w:val="1"/>
      <w:numFmt w:val="decimal"/>
      <w:lvlText w:val="%1."/>
      <w:lvlJc w:val="left"/>
      <w:pPr>
        <w:tabs>
          <w:tab w:val="num" w:pos="450"/>
        </w:tabs>
        <w:ind w:left="450" w:hanging="450"/>
      </w:pPr>
      <w:rPr>
        <w:rFonts w:hint="default"/>
        <w:b/>
      </w:rPr>
    </w:lvl>
    <w:lvl w:ilvl="1">
      <w:start w:val="1"/>
      <w:numFmt w:val="decimal"/>
      <w:lvlText w:val="%1.%2."/>
      <w:lvlJc w:val="left"/>
      <w:pPr>
        <w:tabs>
          <w:tab w:val="num" w:pos="592"/>
        </w:tabs>
        <w:ind w:left="592" w:hanging="450"/>
      </w:pPr>
      <w:rPr>
        <w:rFonts w:hint="default"/>
        <w:b/>
        <w:i w:val="0"/>
      </w:rPr>
    </w:lvl>
    <w:lvl w:ilvl="2">
      <w:start w:val="1"/>
      <w:numFmt w:val="decimal"/>
      <w:lvlText w:val="%1.%2.%3."/>
      <w:lvlJc w:val="left"/>
      <w:pPr>
        <w:tabs>
          <w:tab w:val="num" w:pos="720"/>
        </w:tabs>
        <w:ind w:left="720" w:hanging="720"/>
      </w:pPr>
      <w:rPr>
        <w:rFonts w:hint="default"/>
        <w:b/>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FAE74FD"/>
    <w:multiLevelType w:val="hybridMultilevel"/>
    <w:tmpl w:val="2222EB2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8C63629"/>
    <w:multiLevelType w:val="hybridMultilevel"/>
    <w:tmpl w:val="09D20234"/>
    <w:lvl w:ilvl="0" w:tplc="3FEEFDBE">
      <w:start w:val="7175"/>
      <w:numFmt w:val="bullet"/>
      <w:lvlText w:val="-"/>
      <w:lvlJc w:val="left"/>
      <w:pPr>
        <w:ind w:left="720" w:hanging="360"/>
      </w:pPr>
      <w:rPr>
        <w:rFonts w:ascii="Roboto" w:eastAsia="Times New Roman" w:hAnsi="Roboto"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3A8B3525"/>
    <w:multiLevelType w:val="multilevel"/>
    <w:tmpl w:val="00EA7C64"/>
    <w:name w:val="WW8Num92"/>
    <w:lvl w:ilvl="0">
      <w:start w:val="5"/>
      <w:numFmt w:val="decimal"/>
      <w:lvlText w:val="%1."/>
      <w:lvlJc w:val="left"/>
      <w:pPr>
        <w:tabs>
          <w:tab w:val="num" w:pos="360"/>
        </w:tabs>
        <w:ind w:left="360" w:hanging="360"/>
      </w:pPr>
      <w:rPr>
        <w:rFonts w:ascii="Times New Roman" w:eastAsia="Times New Roman" w:hAnsi="Times New Roman" w:hint="default"/>
      </w:rPr>
    </w:lvl>
    <w:lvl w:ilvl="1">
      <w:start w:val="1"/>
      <w:numFmt w:val="decimal"/>
      <w:lvlText w:val="%1.%2."/>
      <w:lvlJc w:val="left"/>
      <w:pPr>
        <w:tabs>
          <w:tab w:val="num" w:pos="502"/>
        </w:tabs>
        <w:ind w:left="502" w:hanging="360"/>
      </w:pPr>
      <w:rPr>
        <w:rFonts w:hint="default"/>
        <w:b/>
        <w:vertAlign w:val="baseline"/>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41691B02"/>
    <w:multiLevelType w:val="hybridMultilevel"/>
    <w:tmpl w:val="C0447F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F56036"/>
    <w:multiLevelType w:val="multilevel"/>
    <w:tmpl w:val="9BCC8DEE"/>
    <w:lvl w:ilvl="0">
      <w:start w:val="4"/>
      <w:numFmt w:val="decimal"/>
      <w:lvlText w:val="%1."/>
      <w:lvlJc w:val="left"/>
      <w:pPr>
        <w:ind w:left="1212"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3272" w:hanging="720"/>
      </w:pPr>
      <w:rPr>
        <w:rFonts w:hint="default"/>
        <w:strike w:val="0"/>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9" w15:restartNumberingAfterBreak="0">
    <w:nsid w:val="56C21476"/>
    <w:multiLevelType w:val="hybridMultilevel"/>
    <w:tmpl w:val="F2903B80"/>
    <w:lvl w:ilvl="0" w:tplc="04220001">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5D4B5F80"/>
    <w:multiLevelType w:val="multilevel"/>
    <w:tmpl w:val="23E6B1F6"/>
    <w:lvl w:ilvl="0">
      <w:start w:val="1"/>
      <w:numFmt w:val="decimal"/>
      <w:lvlText w:val="%1."/>
      <w:lvlJc w:val="left"/>
      <w:pPr>
        <w:ind w:left="780" w:hanging="420"/>
      </w:pPr>
      <w:rPr>
        <w:rFonts w:hint="default"/>
      </w:rPr>
    </w:lvl>
    <w:lvl w:ilvl="1">
      <w:start w:val="1"/>
      <w:numFmt w:val="decimal"/>
      <w:isLgl/>
      <w:lvlText w:val="%1.%2."/>
      <w:lvlJc w:val="left"/>
      <w:pPr>
        <w:ind w:left="765" w:hanging="405"/>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1" w15:restartNumberingAfterBreak="0">
    <w:nsid w:val="648643EA"/>
    <w:multiLevelType w:val="multilevel"/>
    <w:tmpl w:val="52841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985422"/>
    <w:multiLevelType w:val="hybridMultilevel"/>
    <w:tmpl w:val="4E88513E"/>
    <w:lvl w:ilvl="0" w:tplc="FF60D2C4">
      <w:start w:val="1"/>
      <w:numFmt w:val="decimal"/>
      <w:lvlText w:val="4.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BD57CBA"/>
    <w:multiLevelType w:val="multilevel"/>
    <w:tmpl w:val="9E36FAF6"/>
    <w:lvl w:ilvl="0">
      <w:start w:val="1"/>
      <w:numFmt w:val="decimal"/>
      <w:lvlText w:val="%1."/>
      <w:lvlJc w:val="left"/>
      <w:pPr>
        <w:tabs>
          <w:tab w:val="num" w:pos="495"/>
        </w:tabs>
        <w:ind w:left="495" w:hanging="495"/>
      </w:pPr>
      <w:rPr>
        <w:rFonts w:hint="default"/>
        <w:sz w:val="16"/>
        <w:szCs w:val="16"/>
      </w:rPr>
    </w:lvl>
    <w:lvl w:ilvl="1">
      <w:start w:val="1"/>
      <w:numFmt w:val="decimal"/>
      <w:lvlText w:val="%1.%2."/>
      <w:lvlJc w:val="left"/>
      <w:pPr>
        <w:tabs>
          <w:tab w:val="num" w:pos="720"/>
        </w:tabs>
        <w:ind w:left="720" w:hanging="720"/>
      </w:pPr>
      <w:rPr>
        <w:rFonts w:ascii="Times New Roman" w:hAnsi="Times New Roman" w:cs="Times New Roman" w:hint="default"/>
        <w:b/>
        <w:i w:val="0"/>
        <w:sz w:val="16"/>
        <w:szCs w:val="16"/>
      </w:rPr>
    </w:lvl>
    <w:lvl w:ilvl="2">
      <w:start w:val="1"/>
      <w:numFmt w:val="decimal"/>
      <w:lvlText w:val="%1.%2.%3."/>
      <w:lvlJc w:val="left"/>
      <w:pPr>
        <w:tabs>
          <w:tab w:val="num" w:pos="720"/>
        </w:tabs>
        <w:ind w:left="720" w:hanging="720"/>
      </w:pPr>
      <w:rPr>
        <w:rFonts w:hint="default"/>
        <w:b/>
        <w:sz w:val="16"/>
        <w:szCs w:val="16"/>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7EB36995"/>
    <w:multiLevelType w:val="hybridMultilevel"/>
    <w:tmpl w:val="38C2BE74"/>
    <w:lvl w:ilvl="0" w:tplc="F1D649EE">
      <w:start w:val="1"/>
      <w:numFmt w:val="decimal"/>
      <w:lvlText w:val="%1."/>
      <w:lvlJc w:val="left"/>
      <w:pPr>
        <w:ind w:left="360" w:hanging="360"/>
      </w:pPr>
      <w:rPr>
        <w:rFonts w:hint="default"/>
        <w:b/>
        <w:sz w:val="22"/>
        <w:szCs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12"/>
  </w:num>
  <w:num w:numId="3">
    <w:abstractNumId w:val="6"/>
  </w:num>
  <w:num w:numId="4">
    <w:abstractNumId w:val="0"/>
  </w:num>
  <w:num w:numId="5">
    <w:abstractNumId w:val="14"/>
  </w:num>
  <w:num w:numId="6">
    <w:abstractNumId w:val="7"/>
  </w:num>
  <w:num w:numId="7">
    <w:abstractNumId w:val="8"/>
  </w:num>
  <w:num w:numId="8">
    <w:abstractNumId w:val="2"/>
  </w:num>
  <w:num w:numId="9">
    <w:abstractNumId w:val="4"/>
  </w:num>
  <w:num w:numId="10">
    <w:abstractNumId w:val="10"/>
  </w:num>
  <w:num w:numId="11">
    <w:abstractNumId w:val="11"/>
  </w:num>
  <w:num w:numId="12">
    <w:abstractNumId w:val="13"/>
  </w:num>
  <w:num w:numId="13">
    <w:abstractNumId w:val="9"/>
  </w:num>
  <w:num w:numId="14">
    <w:abstractNumId w:val="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ru-RU" w:vendorID="64" w:dllVersion="131078" w:nlCheck="1" w:checkStyle="0"/>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DB4"/>
    <w:rsid w:val="000012B3"/>
    <w:rsid w:val="00001E9D"/>
    <w:rsid w:val="000033B1"/>
    <w:rsid w:val="00003FD5"/>
    <w:rsid w:val="00004457"/>
    <w:rsid w:val="00010646"/>
    <w:rsid w:val="000112F0"/>
    <w:rsid w:val="00013FD7"/>
    <w:rsid w:val="00014D7E"/>
    <w:rsid w:val="00015019"/>
    <w:rsid w:val="000152AD"/>
    <w:rsid w:val="00016CAB"/>
    <w:rsid w:val="00020D54"/>
    <w:rsid w:val="000213AF"/>
    <w:rsid w:val="000227DF"/>
    <w:rsid w:val="000228FF"/>
    <w:rsid w:val="000244DB"/>
    <w:rsid w:val="000275DA"/>
    <w:rsid w:val="00030864"/>
    <w:rsid w:val="00030AFF"/>
    <w:rsid w:val="000311E9"/>
    <w:rsid w:val="00032039"/>
    <w:rsid w:val="00032643"/>
    <w:rsid w:val="00032F4B"/>
    <w:rsid w:val="00034965"/>
    <w:rsid w:val="0003522C"/>
    <w:rsid w:val="00036074"/>
    <w:rsid w:val="00037FA5"/>
    <w:rsid w:val="0004234B"/>
    <w:rsid w:val="00042703"/>
    <w:rsid w:val="0004492A"/>
    <w:rsid w:val="00046AF4"/>
    <w:rsid w:val="00047077"/>
    <w:rsid w:val="00050BDC"/>
    <w:rsid w:val="000519E4"/>
    <w:rsid w:val="00053798"/>
    <w:rsid w:val="00054397"/>
    <w:rsid w:val="00054F9F"/>
    <w:rsid w:val="000552EC"/>
    <w:rsid w:val="000566EF"/>
    <w:rsid w:val="0005689D"/>
    <w:rsid w:val="00057EA1"/>
    <w:rsid w:val="00057F77"/>
    <w:rsid w:val="00060459"/>
    <w:rsid w:val="00060CA5"/>
    <w:rsid w:val="000623F0"/>
    <w:rsid w:val="000635A2"/>
    <w:rsid w:val="0006406F"/>
    <w:rsid w:val="00064618"/>
    <w:rsid w:val="000671C4"/>
    <w:rsid w:val="00067B6F"/>
    <w:rsid w:val="00074599"/>
    <w:rsid w:val="00075350"/>
    <w:rsid w:val="00075A72"/>
    <w:rsid w:val="000765E4"/>
    <w:rsid w:val="00077426"/>
    <w:rsid w:val="00080D85"/>
    <w:rsid w:val="00082A25"/>
    <w:rsid w:val="00084698"/>
    <w:rsid w:val="00084CFE"/>
    <w:rsid w:val="00084CFF"/>
    <w:rsid w:val="0008530F"/>
    <w:rsid w:val="000875E8"/>
    <w:rsid w:val="000902B5"/>
    <w:rsid w:val="00091338"/>
    <w:rsid w:val="00092602"/>
    <w:rsid w:val="00092B31"/>
    <w:rsid w:val="00093198"/>
    <w:rsid w:val="00094090"/>
    <w:rsid w:val="00095B32"/>
    <w:rsid w:val="00097B10"/>
    <w:rsid w:val="000A0B1F"/>
    <w:rsid w:val="000A1BD8"/>
    <w:rsid w:val="000A1C87"/>
    <w:rsid w:val="000A1DEA"/>
    <w:rsid w:val="000A2914"/>
    <w:rsid w:val="000A2A17"/>
    <w:rsid w:val="000A3E8D"/>
    <w:rsid w:val="000A4FA7"/>
    <w:rsid w:val="000A55AF"/>
    <w:rsid w:val="000A624C"/>
    <w:rsid w:val="000A69C3"/>
    <w:rsid w:val="000A7443"/>
    <w:rsid w:val="000A79CC"/>
    <w:rsid w:val="000B1119"/>
    <w:rsid w:val="000B1938"/>
    <w:rsid w:val="000B26E4"/>
    <w:rsid w:val="000B69EF"/>
    <w:rsid w:val="000B69F8"/>
    <w:rsid w:val="000C0177"/>
    <w:rsid w:val="000C0862"/>
    <w:rsid w:val="000C09D1"/>
    <w:rsid w:val="000C0D10"/>
    <w:rsid w:val="000C115C"/>
    <w:rsid w:val="000C5C7D"/>
    <w:rsid w:val="000C68E8"/>
    <w:rsid w:val="000C6FB9"/>
    <w:rsid w:val="000C7F68"/>
    <w:rsid w:val="000D0A2E"/>
    <w:rsid w:val="000D3ECA"/>
    <w:rsid w:val="000D4E2C"/>
    <w:rsid w:val="000D6501"/>
    <w:rsid w:val="000D673E"/>
    <w:rsid w:val="000D74AC"/>
    <w:rsid w:val="000D7595"/>
    <w:rsid w:val="000D7E77"/>
    <w:rsid w:val="000E1833"/>
    <w:rsid w:val="000E1E3F"/>
    <w:rsid w:val="000E2070"/>
    <w:rsid w:val="000E2A6E"/>
    <w:rsid w:val="000E4193"/>
    <w:rsid w:val="000E4C1B"/>
    <w:rsid w:val="000E571C"/>
    <w:rsid w:val="000E5818"/>
    <w:rsid w:val="000E5A72"/>
    <w:rsid w:val="000E5C42"/>
    <w:rsid w:val="000E61DA"/>
    <w:rsid w:val="000F013D"/>
    <w:rsid w:val="000F0AE1"/>
    <w:rsid w:val="000F0D85"/>
    <w:rsid w:val="000F3F0F"/>
    <w:rsid w:val="000F636D"/>
    <w:rsid w:val="0010070B"/>
    <w:rsid w:val="0010215B"/>
    <w:rsid w:val="00102CC8"/>
    <w:rsid w:val="00104887"/>
    <w:rsid w:val="00104CB1"/>
    <w:rsid w:val="00104EE8"/>
    <w:rsid w:val="00105D54"/>
    <w:rsid w:val="00105E5B"/>
    <w:rsid w:val="00107185"/>
    <w:rsid w:val="00107A8C"/>
    <w:rsid w:val="00111D37"/>
    <w:rsid w:val="00113D7B"/>
    <w:rsid w:val="00114E28"/>
    <w:rsid w:val="00115274"/>
    <w:rsid w:val="00116467"/>
    <w:rsid w:val="00116839"/>
    <w:rsid w:val="001170E8"/>
    <w:rsid w:val="00120199"/>
    <w:rsid w:val="00122071"/>
    <w:rsid w:val="001221FF"/>
    <w:rsid w:val="00122868"/>
    <w:rsid w:val="00123330"/>
    <w:rsid w:val="00124482"/>
    <w:rsid w:val="001245E0"/>
    <w:rsid w:val="001257F6"/>
    <w:rsid w:val="00126963"/>
    <w:rsid w:val="00126BDB"/>
    <w:rsid w:val="00127AE4"/>
    <w:rsid w:val="00127FA1"/>
    <w:rsid w:val="0013198D"/>
    <w:rsid w:val="00132D56"/>
    <w:rsid w:val="0013690A"/>
    <w:rsid w:val="00136CBA"/>
    <w:rsid w:val="0014006C"/>
    <w:rsid w:val="00141AA8"/>
    <w:rsid w:val="00141EE8"/>
    <w:rsid w:val="0014324D"/>
    <w:rsid w:val="001434B3"/>
    <w:rsid w:val="00145821"/>
    <w:rsid w:val="001465E1"/>
    <w:rsid w:val="001467AB"/>
    <w:rsid w:val="001524B6"/>
    <w:rsid w:val="00154EC3"/>
    <w:rsid w:val="0015628E"/>
    <w:rsid w:val="00156A6B"/>
    <w:rsid w:val="00156B4F"/>
    <w:rsid w:val="0015799A"/>
    <w:rsid w:val="001603D6"/>
    <w:rsid w:val="00161732"/>
    <w:rsid w:val="001624E4"/>
    <w:rsid w:val="00163430"/>
    <w:rsid w:val="00163898"/>
    <w:rsid w:val="00166F07"/>
    <w:rsid w:val="0016780D"/>
    <w:rsid w:val="001679A0"/>
    <w:rsid w:val="00170D8C"/>
    <w:rsid w:val="00171577"/>
    <w:rsid w:val="00172253"/>
    <w:rsid w:val="00172447"/>
    <w:rsid w:val="001735AA"/>
    <w:rsid w:val="00174788"/>
    <w:rsid w:val="00175D72"/>
    <w:rsid w:val="00175E1F"/>
    <w:rsid w:val="00175FB2"/>
    <w:rsid w:val="001778B9"/>
    <w:rsid w:val="001778C6"/>
    <w:rsid w:val="00177ABF"/>
    <w:rsid w:val="00177E61"/>
    <w:rsid w:val="0018152B"/>
    <w:rsid w:val="00181E30"/>
    <w:rsid w:val="001824A7"/>
    <w:rsid w:val="00183FE7"/>
    <w:rsid w:val="00184151"/>
    <w:rsid w:val="0018452F"/>
    <w:rsid w:val="00184DD4"/>
    <w:rsid w:val="00185048"/>
    <w:rsid w:val="00187CBE"/>
    <w:rsid w:val="00192F31"/>
    <w:rsid w:val="00196330"/>
    <w:rsid w:val="00196D29"/>
    <w:rsid w:val="001A099E"/>
    <w:rsid w:val="001A1B61"/>
    <w:rsid w:val="001A52DE"/>
    <w:rsid w:val="001A694B"/>
    <w:rsid w:val="001A77B2"/>
    <w:rsid w:val="001A7E93"/>
    <w:rsid w:val="001B0C01"/>
    <w:rsid w:val="001B5D20"/>
    <w:rsid w:val="001B6903"/>
    <w:rsid w:val="001B7EB6"/>
    <w:rsid w:val="001B7F0B"/>
    <w:rsid w:val="001C095A"/>
    <w:rsid w:val="001C2985"/>
    <w:rsid w:val="001C2B72"/>
    <w:rsid w:val="001C4058"/>
    <w:rsid w:val="001C430E"/>
    <w:rsid w:val="001C4B59"/>
    <w:rsid w:val="001C4D8A"/>
    <w:rsid w:val="001C64F0"/>
    <w:rsid w:val="001C71D4"/>
    <w:rsid w:val="001C7BB7"/>
    <w:rsid w:val="001D0431"/>
    <w:rsid w:val="001D052C"/>
    <w:rsid w:val="001D1142"/>
    <w:rsid w:val="001D12F9"/>
    <w:rsid w:val="001D2515"/>
    <w:rsid w:val="001D29E7"/>
    <w:rsid w:val="001D2C0F"/>
    <w:rsid w:val="001D3BED"/>
    <w:rsid w:val="001D51F6"/>
    <w:rsid w:val="001D6D97"/>
    <w:rsid w:val="001D75E0"/>
    <w:rsid w:val="001E093C"/>
    <w:rsid w:val="001E3098"/>
    <w:rsid w:val="001E75A6"/>
    <w:rsid w:val="001F112D"/>
    <w:rsid w:val="001F1B66"/>
    <w:rsid w:val="001F1E7C"/>
    <w:rsid w:val="001F3CB9"/>
    <w:rsid w:val="001F3F5F"/>
    <w:rsid w:val="001F5364"/>
    <w:rsid w:val="001F6600"/>
    <w:rsid w:val="00200029"/>
    <w:rsid w:val="00201CE1"/>
    <w:rsid w:val="00201D40"/>
    <w:rsid w:val="00202200"/>
    <w:rsid w:val="00202518"/>
    <w:rsid w:val="002062C5"/>
    <w:rsid w:val="002070C7"/>
    <w:rsid w:val="002071D2"/>
    <w:rsid w:val="0021061D"/>
    <w:rsid w:val="0021444F"/>
    <w:rsid w:val="00214F99"/>
    <w:rsid w:val="00215659"/>
    <w:rsid w:val="002207D2"/>
    <w:rsid w:val="00221815"/>
    <w:rsid w:val="00222DFD"/>
    <w:rsid w:val="00225819"/>
    <w:rsid w:val="00227885"/>
    <w:rsid w:val="00227EF8"/>
    <w:rsid w:val="00230670"/>
    <w:rsid w:val="00231F95"/>
    <w:rsid w:val="002368E6"/>
    <w:rsid w:val="00236B8F"/>
    <w:rsid w:val="0023750F"/>
    <w:rsid w:val="002378D9"/>
    <w:rsid w:val="00237EE1"/>
    <w:rsid w:val="002459F4"/>
    <w:rsid w:val="00245E69"/>
    <w:rsid w:val="00245FAE"/>
    <w:rsid w:val="00246786"/>
    <w:rsid w:val="00246FA9"/>
    <w:rsid w:val="00251D65"/>
    <w:rsid w:val="00251EDE"/>
    <w:rsid w:val="002541D4"/>
    <w:rsid w:val="0025463A"/>
    <w:rsid w:val="002602E4"/>
    <w:rsid w:val="00260F2E"/>
    <w:rsid w:val="00261124"/>
    <w:rsid w:val="002613A9"/>
    <w:rsid w:val="002638AE"/>
    <w:rsid w:val="00263A4C"/>
    <w:rsid w:val="0026586C"/>
    <w:rsid w:val="00266613"/>
    <w:rsid w:val="00267664"/>
    <w:rsid w:val="0027023E"/>
    <w:rsid w:val="00271481"/>
    <w:rsid w:val="002734F6"/>
    <w:rsid w:val="00274057"/>
    <w:rsid w:val="00275C5D"/>
    <w:rsid w:val="002767F9"/>
    <w:rsid w:val="00276EF4"/>
    <w:rsid w:val="00277B3A"/>
    <w:rsid w:val="00280E8D"/>
    <w:rsid w:val="00283176"/>
    <w:rsid w:val="002837FA"/>
    <w:rsid w:val="0028587B"/>
    <w:rsid w:val="00285EB9"/>
    <w:rsid w:val="00286C95"/>
    <w:rsid w:val="002916C2"/>
    <w:rsid w:val="00293DEF"/>
    <w:rsid w:val="00296634"/>
    <w:rsid w:val="00296A81"/>
    <w:rsid w:val="0029705B"/>
    <w:rsid w:val="00297532"/>
    <w:rsid w:val="002A15E4"/>
    <w:rsid w:val="002A25BF"/>
    <w:rsid w:val="002A25DE"/>
    <w:rsid w:val="002A4543"/>
    <w:rsid w:val="002A5409"/>
    <w:rsid w:val="002A5D2E"/>
    <w:rsid w:val="002A6293"/>
    <w:rsid w:val="002A7700"/>
    <w:rsid w:val="002B08D4"/>
    <w:rsid w:val="002B3A93"/>
    <w:rsid w:val="002B4B7E"/>
    <w:rsid w:val="002B5AC1"/>
    <w:rsid w:val="002B62D8"/>
    <w:rsid w:val="002B631C"/>
    <w:rsid w:val="002B677B"/>
    <w:rsid w:val="002C06C8"/>
    <w:rsid w:val="002C06E5"/>
    <w:rsid w:val="002C1C01"/>
    <w:rsid w:val="002C286B"/>
    <w:rsid w:val="002C3246"/>
    <w:rsid w:val="002C5614"/>
    <w:rsid w:val="002C5B03"/>
    <w:rsid w:val="002C70E6"/>
    <w:rsid w:val="002D1974"/>
    <w:rsid w:val="002D1B38"/>
    <w:rsid w:val="002D2F23"/>
    <w:rsid w:val="002D5942"/>
    <w:rsid w:val="002D5E7A"/>
    <w:rsid w:val="002D5FAF"/>
    <w:rsid w:val="002E0F53"/>
    <w:rsid w:val="002E1198"/>
    <w:rsid w:val="002E1AA0"/>
    <w:rsid w:val="002E2A59"/>
    <w:rsid w:val="002E4167"/>
    <w:rsid w:val="002E57A3"/>
    <w:rsid w:val="002E61EF"/>
    <w:rsid w:val="002E6FC5"/>
    <w:rsid w:val="002E739C"/>
    <w:rsid w:val="002F030F"/>
    <w:rsid w:val="002F0CF7"/>
    <w:rsid w:val="002F13BE"/>
    <w:rsid w:val="002F1F7E"/>
    <w:rsid w:val="002F3B32"/>
    <w:rsid w:val="002F41DF"/>
    <w:rsid w:val="002F5736"/>
    <w:rsid w:val="002F65BB"/>
    <w:rsid w:val="002F77FB"/>
    <w:rsid w:val="002F7F6E"/>
    <w:rsid w:val="00300140"/>
    <w:rsid w:val="003017E7"/>
    <w:rsid w:val="00301D14"/>
    <w:rsid w:val="00303516"/>
    <w:rsid w:val="003036A2"/>
    <w:rsid w:val="00303BA8"/>
    <w:rsid w:val="00303ED7"/>
    <w:rsid w:val="00306D2D"/>
    <w:rsid w:val="00307F07"/>
    <w:rsid w:val="003121E3"/>
    <w:rsid w:val="00312DA8"/>
    <w:rsid w:val="003155B4"/>
    <w:rsid w:val="00315AFD"/>
    <w:rsid w:val="0031627F"/>
    <w:rsid w:val="0031686D"/>
    <w:rsid w:val="00317283"/>
    <w:rsid w:val="00320CD6"/>
    <w:rsid w:val="00322AD2"/>
    <w:rsid w:val="00323352"/>
    <w:rsid w:val="00323972"/>
    <w:rsid w:val="00323994"/>
    <w:rsid w:val="00323A96"/>
    <w:rsid w:val="00324743"/>
    <w:rsid w:val="00324758"/>
    <w:rsid w:val="00324B57"/>
    <w:rsid w:val="00324BC0"/>
    <w:rsid w:val="00325E26"/>
    <w:rsid w:val="003275FE"/>
    <w:rsid w:val="00330467"/>
    <w:rsid w:val="0033300A"/>
    <w:rsid w:val="00333502"/>
    <w:rsid w:val="0033523A"/>
    <w:rsid w:val="00335365"/>
    <w:rsid w:val="0033576E"/>
    <w:rsid w:val="00336ED4"/>
    <w:rsid w:val="003373AA"/>
    <w:rsid w:val="0034246C"/>
    <w:rsid w:val="003432AF"/>
    <w:rsid w:val="00343F2C"/>
    <w:rsid w:val="00344297"/>
    <w:rsid w:val="003453FA"/>
    <w:rsid w:val="00346660"/>
    <w:rsid w:val="0034736C"/>
    <w:rsid w:val="00347A9B"/>
    <w:rsid w:val="00351046"/>
    <w:rsid w:val="00351BC3"/>
    <w:rsid w:val="00351C28"/>
    <w:rsid w:val="00352DE2"/>
    <w:rsid w:val="003533A6"/>
    <w:rsid w:val="0035399F"/>
    <w:rsid w:val="00354340"/>
    <w:rsid w:val="00357D15"/>
    <w:rsid w:val="003617AB"/>
    <w:rsid w:val="003621EA"/>
    <w:rsid w:val="00362AB7"/>
    <w:rsid w:val="003636AA"/>
    <w:rsid w:val="00363B27"/>
    <w:rsid w:val="003648D1"/>
    <w:rsid w:val="0036525C"/>
    <w:rsid w:val="00366338"/>
    <w:rsid w:val="0036696B"/>
    <w:rsid w:val="00366C7B"/>
    <w:rsid w:val="00366F6B"/>
    <w:rsid w:val="00367390"/>
    <w:rsid w:val="00367D96"/>
    <w:rsid w:val="00370F2C"/>
    <w:rsid w:val="003720A7"/>
    <w:rsid w:val="00372D16"/>
    <w:rsid w:val="00373E60"/>
    <w:rsid w:val="003747EF"/>
    <w:rsid w:val="003760FB"/>
    <w:rsid w:val="003822EA"/>
    <w:rsid w:val="003834E0"/>
    <w:rsid w:val="00384F56"/>
    <w:rsid w:val="0039088E"/>
    <w:rsid w:val="00390CA6"/>
    <w:rsid w:val="00391424"/>
    <w:rsid w:val="003955CC"/>
    <w:rsid w:val="00395A32"/>
    <w:rsid w:val="00395CD0"/>
    <w:rsid w:val="00397344"/>
    <w:rsid w:val="00397FD8"/>
    <w:rsid w:val="003A0322"/>
    <w:rsid w:val="003A1D27"/>
    <w:rsid w:val="003A2276"/>
    <w:rsid w:val="003A2AA1"/>
    <w:rsid w:val="003A2C37"/>
    <w:rsid w:val="003A2D8A"/>
    <w:rsid w:val="003A4366"/>
    <w:rsid w:val="003A4776"/>
    <w:rsid w:val="003A4B76"/>
    <w:rsid w:val="003A5F44"/>
    <w:rsid w:val="003A66CC"/>
    <w:rsid w:val="003A71D2"/>
    <w:rsid w:val="003A795D"/>
    <w:rsid w:val="003B1779"/>
    <w:rsid w:val="003B17E0"/>
    <w:rsid w:val="003B309A"/>
    <w:rsid w:val="003B35B1"/>
    <w:rsid w:val="003B46FC"/>
    <w:rsid w:val="003B4C37"/>
    <w:rsid w:val="003B4DD8"/>
    <w:rsid w:val="003B519B"/>
    <w:rsid w:val="003B58EB"/>
    <w:rsid w:val="003B6431"/>
    <w:rsid w:val="003B680A"/>
    <w:rsid w:val="003B714C"/>
    <w:rsid w:val="003C0529"/>
    <w:rsid w:val="003C064A"/>
    <w:rsid w:val="003C12B2"/>
    <w:rsid w:val="003C2B80"/>
    <w:rsid w:val="003C3889"/>
    <w:rsid w:val="003C3E12"/>
    <w:rsid w:val="003C5E1B"/>
    <w:rsid w:val="003C67FE"/>
    <w:rsid w:val="003D11A8"/>
    <w:rsid w:val="003D18D6"/>
    <w:rsid w:val="003D33B2"/>
    <w:rsid w:val="003D348E"/>
    <w:rsid w:val="003D4040"/>
    <w:rsid w:val="003D4F9F"/>
    <w:rsid w:val="003D504D"/>
    <w:rsid w:val="003D64BA"/>
    <w:rsid w:val="003D6AA7"/>
    <w:rsid w:val="003E22AD"/>
    <w:rsid w:val="003E2AEF"/>
    <w:rsid w:val="003E3370"/>
    <w:rsid w:val="003E43C7"/>
    <w:rsid w:val="003E4E6B"/>
    <w:rsid w:val="003E52E5"/>
    <w:rsid w:val="003E5F1B"/>
    <w:rsid w:val="003F1153"/>
    <w:rsid w:val="003F4BC6"/>
    <w:rsid w:val="003F50B6"/>
    <w:rsid w:val="003F5E6F"/>
    <w:rsid w:val="003F6809"/>
    <w:rsid w:val="003F737F"/>
    <w:rsid w:val="00400827"/>
    <w:rsid w:val="00401204"/>
    <w:rsid w:val="00402223"/>
    <w:rsid w:val="00403A85"/>
    <w:rsid w:val="0040463E"/>
    <w:rsid w:val="00404CF5"/>
    <w:rsid w:val="00404F3D"/>
    <w:rsid w:val="00406361"/>
    <w:rsid w:val="00406527"/>
    <w:rsid w:val="00411299"/>
    <w:rsid w:val="00412C1C"/>
    <w:rsid w:val="004153C1"/>
    <w:rsid w:val="004172D5"/>
    <w:rsid w:val="00417E29"/>
    <w:rsid w:val="00420203"/>
    <w:rsid w:val="0042190C"/>
    <w:rsid w:val="00421A37"/>
    <w:rsid w:val="00421BD4"/>
    <w:rsid w:val="00421C06"/>
    <w:rsid w:val="00424A04"/>
    <w:rsid w:val="00425A2C"/>
    <w:rsid w:val="00426309"/>
    <w:rsid w:val="0042711B"/>
    <w:rsid w:val="0043044F"/>
    <w:rsid w:val="004321F8"/>
    <w:rsid w:val="0043275E"/>
    <w:rsid w:val="00434F5E"/>
    <w:rsid w:val="0043550B"/>
    <w:rsid w:val="004401BB"/>
    <w:rsid w:val="00440F91"/>
    <w:rsid w:val="0044563B"/>
    <w:rsid w:val="00446672"/>
    <w:rsid w:val="0044677C"/>
    <w:rsid w:val="00447D15"/>
    <w:rsid w:val="00452092"/>
    <w:rsid w:val="004526E9"/>
    <w:rsid w:val="00452DED"/>
    <w:rsid w:val="004538FD"/>
    <w:rsid w:val="00454060"/>
    <w:rsid w:val="00454C4E"/>
    <w:rsid w:val="0045511B"/>
    <w:rsid w:val="00456918"/>
    <w:rsid w:val="00456FFD"/>
    <w:rsid w:val="00457371"/>
    <w:rsid w:val="004573E0"/>
    <w:rsid w:val="00462480"/>
    <w:rsid w:val="004625D4"/>
    <w:rsid w:val="00463F53"/>
    <w:rsid w:val="0046420C"/>
    <w:rsid w:val="00464311"/>
    <w:rsid w:val="00466F00"/>
    <w:rsid w:val="00467A6F"/>
    <w:rsid w:val="004720A4"/>
    <w:rsid w:val="00473812"/>
    <w:rsid w:val="00477578"/>
    <w:rsid w:val="004813FD"/>
    <w:rsid w:val="004821B6"/>
    <w:rsid w:val="00482A07"/>
    <w:rsid w:val="00485257"/>
    <w:rsid w:val="0048739C"/>
    <w:rsid w:val="00487C39"/>
    <w:rsid w:val="00491929"/>
    <w:rsid w:val="00491A39"/>
    <w:rsid w:val="00492704"/>
    <w:rsid w:val="00492E26"/>
    <w:rsid w:val="00492F07"/>
    <w:rsid w:val="00493E19"/>
    <w:rsid w:val="0049410B"/>
    <w:rsid w:val="00494920"/>
    <w:rsid w:val="0049589E"/>
    <w:rsid w:val="004A047C"/>
    <w:rsid w:val="004A32C6"/>
    <w:rsid w:val="004A4155"/>
    <w:rsid w:val="004A489C"/>
    <w:rsid w:val="004A589A"/>
    <w:rsid w:val="004B24C3"/>
    <w:rsid w:val="004B676C"/>
    <w:rsid w:val="004C0F31"/>
    <w:rsid w:val="004C1262"/>
    <w:rsid w:val="004C1B08"/>
    <w:rsid w:val="004C30C7"/>
    <w:rsid w:val="004C423C"/>
    <w:rsid w:val="004C49B0"/>
    <w:rsid w:val="004C5938"/>
    <w:rsid w:val="004C6259"/>
    <w:rsid w:val="004D1B83"/>
    <w:rsid w:val="004D2EAA"/>
    <w:rsid w:val="004D361D"/>
    <w:rsid w:val="004D3EB7"/>
    <w:rsid w:val="004D7B7B"/>
    <w:rsid w:val="004E0D4E"/>
    <w:rsid w:val="004E177D"/>
    <w:rsid w:val="004E273C"/>
    <w:rsid w:val="004E2A5A"/>
    <w:rsid w:val="004E31A2"/>
    <w:rsid w:val="004E54D9"/>
    <w:rsid w:val="004E5737"/>
    <w:rsid w:val="004E729A"/>
    <w:rsid w:val="004E7537"/>
    <w:rsid w:val="004F05A1"/>
    <w:rsid w:val="004F062E"/>
    <w:rsid w:val="004F1894"/>
    <w:rsid w:val="004F2F1E"/>
    <w:rsid w:val="004F3ACA"/>
    <w:rsid w:val="004F4270"/>
    <w:rsid w:val="004F48B7"/>
    <w:rsid w:val="004F566D"/>
    <w:rsid w:val="004F73C6"/>
    <w:rsid w:val="005001A1"/>
    <w:rsid w:val="005017F8"/>
    <w:rsid w:val="00502A1D"/>
    <w:rsid w:val="005048BE"/>
    <w:rsid w:val="00506007"/>
    <w:rsid w:val="00506996"/>
    <w:rsid w:val="0051095E"/>
    <w:rsid w:val="00510FA6"/>
    <w:rsid w:val="00511527"/>
    <w:rsid w:val="00512D52"/>
    <w:rsid w:val="00513996"/>
    <w:rsid w:val="00517C47"/>
    <w:rsid w:val="005217C5"/>
    <w:rsid w:val="005219F8"/>
    <w:rsid w:val="00522165"/>
    <w:rsid w:val="00522ABF"/>
    <w:rsid w:val="0052319E"/>
    <w:rsid w:val="00523F9C"/>
    <w:rsid w:val="00523FD9"/>
    <w:rsid w:val="005252EE"/>
    <w:rsid w:val="00526055"/>
    <w:rsid w:val="00527251"/>
    <w:rsid w:val="005301EA"/>
    <w:rsid w:val="00531141"/>
    <w:rsid w:val="00531594"/>
    <w:rsid w:val="00532069"/>
    <w:rsid w:val="0053299C"/>
    <w:rsid w:val="00533FE6"/>
    <w:rsid w:val="00534DC4"/>
    <w:rsid w:val="00535196"/>
    <w:rsid w:val="005407E3"/>
    <w:rsid w:val="0054094E"/>
    <w:rsid w:val="00542619"/>
    <w:rsid w:val="00544B4E"/>
    <w:rsid w:val="00546305"/>
    <w:rsid w:val="005469B3"/>
    <w:rsid w:val="00546A4C"/>
    <w:rsid w:val="00546F73"/>
    <w:rsid w:val="005473A1"/>
    <w:rsid w:val="00547B34"/>
    <w:rsid w:val="00551620"/>
    <w:rsid w:val="00551DEC"/>
    <w:rsid w:val="00552397"/>
    <w:rsid w:val="00555771"/>
    <w:rsid w:val="00555BEE"/>
    <w:rsid w:val="00555D97"/>
    <w:rsid w:val="00555DFD"/>
    <w:rsid w:val="00560196"/>
    <w:rsid w:val="00560B79"/>
    <w:rsid w:val="0056150F"/>
    <w:rsid w:val="00561B2B"/>
    <w:rsid w:val="0056349A"/>
    <w:rsid w:val="00563B6D"/>
    <w:rsid w:val="005655F1"/>
    <w:rsid w:val="005677FF"/>
    <w:rsid w:val="00567C7C"/>
    <w:rsid w:val="00567D44"/>
    <w:rsid w:val="00572764"/>
    <w:rsid w:val="0057296E"/>
    <w:rsid w:val="005752C4"/>
    <w:rsid w:val="00575AB2"/>
    <w:rsid w:val="00575D13"/>
    <w:rsid w:val="00575D38"/>
    <w:rsid w:val="00577AA0"/>
    <w:rsid w:val="00580A7A"/>
    <w:rsid w:val="0058128C"/>
    <w:rsid w:val="00581DC9"/>
    <w:rsid w:val="00582842"/>
    <w:rsid w:val="00583786"/>
    <w:rsid w:val="00583ADC"/>
    <w:rsid w:val="005859D9"/>
    <w:rsid w:val="00590808"/>
    <w:rsid w:val="00591FF8"/>
    <w:rsid w:val="00592266"/>
    <w:rsid w:val="0059480E"/>
    <w:rsid w:val="005949B4"/>
    <w:rsid w:val="00595D67"/>
    <w:rsid w:val="00597041"/>
    <w:rsid w:val="005A2B01"/>
    <w:rsid w:val="005A3204"/>
    <w:rsid w:val="005A517B"/>
    <w:rsid w:val="005A5E3C"/>
    <w:rsid w:val="005A64DE"/>
    <w:rsid w:val="005A6F77"/>
    <w:rsid w:val="005A73D5"/>
    <w:rsid w:val="005A7722"/>
    <w:rsid w:val="005B1E1F"/>
    <w:rsid w:val="005B3342"/>
    <w:rsid w:val="005B40A9"/>
    <w:rsid w:val="005B570C"/>
    <w:rsid w:val="005B58A2"/>
    <w:rsid w:val="005B5D4C"/>
    <w:rsid w:val="005B7B7E"/>
    <w:rsid w:val="005C0BED"/>
    <w:rsid w:val="005C1F2B"/>
    <w:rsid w:val="005C2D50"/>
    <w:rsid w:val="005C2EFC"/>
    <w:rsid w:val="005C322D"/>
    <w:rsid w:val="005C3CE8"/>
    <w:rsid w:val="005C45AC"/>
    <w:rsid w:val="005C5A95"/>
    <w:rsid w:val="005C6B2B"/>
    <w:rsid w:val="005D57AF"/>
    <w:rsid w:val="005D6196"/>
    <w:rsid w:val="005D6213"/>
    <w:rsid w:val="005E215F"/>
    <w:rsid w:val="005E35A3"/>
    <w:rsid w:val="005E458C"/>
    <w:rsid w:val="005E58E2"/>
    <w:rsid w:val="005E5F7F"/>
    <w:rsid w:val="005F02A0"/>
    <w:rsid w:val="005F0722"/>
    <w:rsid w:val="005F0FAA"/>
    <w:rsid w:val="005F15AA"/>
    <w:rsid w:val="005F2529"/>
    <w:rsid w:val="005F2C04"/>
    <w:rsid w:val="005F30BC"/>
    <w:rsid w:val="005F31E4"/>
    <w:rsid w:val="005F3DB5"/>
    <w:rsid w:val="005F4055"/>
    <w:rsid w:val="005F7AE2"/>
    <w:rsid w:val="006006CC"/>
    <w:rsid w:val="00600CF3"/>
    <w:rsid w:val="00600EEF"/>
    <w:rsid w:val="00602D24"/>
    <w:rsid w:val="00603386"/>
    <w:rsid w:val="00603A9B"/>
    <w:rsid w:val="00604305"/>
    <w:rsid w:val="00604934"/>
    <w:rsid w:val="00607F6C"/>
    <w:rsid w:val="00612C68"/>
    <w:rsid w:val="00615099"/>
    <w:rsid w:val="006150F1"/>
    <w:rsid w:val="00615AF4"/>
    <w:rsid w:val="006209D4"/>
    <w:rsid w:val="00620A50"/>
    <w:rsid w:val="006212A8"/>
    <w:rsid w:val="006251D1"/>
    <w:rsid w:val="006258E1"/>
    <w:rsid w:val="00625A98"/>
    <w:rsid w:val="006260CF"/>
    <w:rsid w:val="00627A3A"/>
    <w:rsid w:val="00630D1D"/>
    <w:rsid w:val="00631D2E"/>
    <w:rsid w:val="00636BDF"/>
    <w:rsid w:val="00641097"/>
    <w:rsid w:val="00642CF7"/>
    <w:rsid w:val="0064385E"/>
    <w:rsid w:val="00644FB0"/>
    <w:rsid w:val="00645447"/>
    <w:rsid w:val="00645F63"/>
    <w:rsid w:val="00647DA8"/>
    <w:rsid w:val="006504A1"/>
    <w:rsid w:val="00651636"/>
    <w:rsid w:val="0065296B"/>
    <w:rsid w:val="006547F5"/>
    <w:rsid w:val="006550AA"/>
    <w:rsid w:val="00657EC3"/>
    <w:rsid w:val="0066388D"/>
    <w:rsid w:val="0066544B"/>
    <w:rsid w:val="00665DB3"/>
    <w:rsid w:val="006672A6"/>
    <w:rsid w:val="0066756A"/>
    <w:rsid w:val="00670672"/>
    <w:rsid w:val="006735BD"/>
    <w:rsid w:val="0067597A"/>
    <w:rsid w:val="006766B2"/>
    <w:rsid w:val="00677709"/>
    <w:rsid w:val="0068009B"/>
    <w:rsid w:val="00681F15"/>
    <w:rsid w:val="00681F36"/>
    <w:rsid w:val="0068202F"/>
    <w:rsid w:val="0068727E"/>
    <w:rsid w:val="00687760"/>
    <w:rsid w:val="00692E79"/>
    <w:rsid w:val="00693194"/>
    <w:rsid w:val="006945A8"/>
    <w:rsid w:val="00695A7E"/>
    <w:rsid w:val="00695E9A"/>
    <w:rsid w:val="006962FC"/>
    <w:rsid w:val="006A31CF"/>
    <w:rsid w:val="006A40CB"/>
    <w:rsid w:val="006A5985"/>
    <w:rsid w:val="006A6398"/>
    <w:rsid w:val="006B039F"/>
    <w:rsid w:val="006B1101"/>
    <w:rsid w:val="006B197E"/>
    <w:rsid w:val="006B20BB"/>
    <w:rsid w:val="006B25A7"/>
    <w:rsid w:val="006B77D2"/>
    <w:rsid w:val="006C16BE"/>
    <w:rsid w:val="006C5F99"/>
    <w:rsid w:val="006C7737"/>
    <w:rsid w:val="006D1885"/>
    <w:rsid w:val="006D1A4A"/>
    <w:rsid w:val="006D3812"/>
    <w:rsid w:val="006D4E98"/>
    <w:rsid w:val="006D6145"/>
    <w:rsid w:val="006D726D"/>
    <w:rsid w:val="006E031C"/>
    <w:rsid w:val="006E5DF9"/>
    <w:rsid w:val="006E6EFC"/>
    <w:rsid w:val="006F06A0"/>
    <w:rsid w:val="006F3B8F"/>
    <w:rsid w:val="006F3C28"/>
    <w:rsid w:val="006F41AE"/>
    <w:rsid w:val="006F4200"/>
    <w:rsid w:val="006F5F28"/>
    <w:rsid w:val="006F6B3F"/>
    <w:rsid w:val="006F77F7"/>
    <w:rsid w:val="006F797B"/>
    <w:rsid w:val="00700B73"/>
    <w:rsid w:val="0070111B"/>
    <w:rsid w:val="007019FB"/>
    <w:rsid w:val="00702DC8"/>
    <w:rsid w:val="007032D9"/>
    <w:rsid w:val="00703430"/>
    <w:rsid w:val="0070488D"/>
    <w:rsid w:val="0070605A"/>
    <w:rsid w:val="00706381"/>
    <w:rsid w:val="0070669C"/>
    <w:rsid w:val="00706F6D"/>
    <w:rsid w:val="007072EF"/>
    <w:rsid w:val="007075D4"/>
    <w:rsid w:val="00715D77"/>
    <w:rsid w:val="007169B9"/>
    <w:rsid w:val="00716D4F"/>
    <w:rsid w:val="007174E2"/>
    <w:rsid w:val="00717629"/>
    <w:rsid w:val="00717746"/>
    <w:rsid w:val="00717EAB"/>
    <w:rsid w:val="00721DB5"/>
    <w:rsid w:val="00722E98"/>
    <w:rsid w:val="00727190"/>
    <w:rsid w:val="007300C8"/>
    <w:rsid w:val="007331E6"/>
    <w:rsid w:val="007332B4"/>
    <w:rsid w:val="007337C3"/>
    <w:rsid w:val="007422F9"/>
    <w:rsid w:val="00742A84"/>
    <w:rsid w:val="00742AC5"/>
    <w:rsid w:val="0074321C"/>
    <w:rsid w:val="00750416"/>
    <w:rsid w:val="00751111"/>
    <w:rsid w:val="007538E5"/>
    <w:rsid w:val="007543AF"/>
    <w:rsid w:val="007543B1"/>
    <w:rsid w:val="00755A35"/>
    <w:rsid w:val="007561CD"/>
    <w:rsid w:val="00756944"/>
    <w:rsid w:val="00757027"/>
    <w:rsid w:val="0076119D"/>
    <w:rsid w:val="0076174E"/>
    <w:rsid w:val="0076214A"/>
    <w:rsid w:val="0076331F"/>
    <w:rsid w:val="00763D62"/>
    <w:rsid w:val="0076439C"/>
    <w:rsid w:val="00764DE5"/>
    <w:rsid w:val="00765E17"/>
    <w:rsid w:val="00767667"/>
    <w:rsid w:val="00767A8C"/>
    <w:rsid w:val="00770262"/>
    <w:rsid w:val="00771924"/>
    <w:rsid w:val="00772062"/>
    <w:rsid w:val="00772143"/>
    <w:rsid w:val="007739BB"/>
    <w:rsid w:val="00773B74"/>
    <w:rsid w:val="00774F23"/>
    <w:rsid w:val="00775AB7"/>
    <w:rsid w:val="007766EF"/>
    <w:rsid w:val="00776BF1"/>
    <w:rsid w:val="0078021C"/>
    <w:rsid w:val="00781B09"/>
    <w:rsid w:val="007822BA"/>
    <w:rsid w:val="00783B66"/>
    <w:rsid w:val="00784AC8"/>
    <w:rsid w:val="00784AF9"/>
    <w:rsid w:val="00785F31"/>
    <w:rsid w:val="00786258"/>
    <w:rsid w:val="00786A56"/>
    <w:rsid w:val="00787B04"/>
    <w:rsid w:val="007909E8"/>
    <w:rsid w:val="00791BE2"/>
    <w:rsid w:val="00791CAE"/>
    <w:rsid w:val="00795BE4"/>
    <w:rsid w:val="00797047"/>
    <w:rsid w:val="00797465"/>
    <w:rsid w:val="007A066D"/>
    <w:rsid w:val="007A1813"/>
    <w:rsid w:val="007A1F02"/>
    <w:rsid w:val="007A2647"/>
    <w:rsid w:val="007A2F94"/>
    <w:rsid w:val="007A3357"/>
    <w:rsid w:val="007A4D7D"/>
    <w:rsid w:val="007A5CD3"/>
    <w:rsid w:val="007B2853"/>
    <w:rsid w:val="007B4D17"/>
    <w:rsid w:val="007B5BD9"/>
    <w:rsid w:val="007B5C2D"/>
    <w:rsid w:val="007B71EA"/>
    <w:rsid w:val="007C1663"/>
    <w:rsid w:val="007C44D3"/>
    <w:rsid w:val="007C4D30"/>
    <w:rsid w:val="007C67D6"/>
    <w:rsid w:val="007C7485"/>
    <w:rsid w:val="007C7ACB"/>
    <w:rsid w:val="007D076C"/>
    <w:rsid w:val="007D12E0"/>
    <w:rsid w:val="007D164B"/>
    <w:rsid w:val="007D1829"/>
    <w:rsid w:val="007D1AF9"/>
    <w:rsid w:val="007D20E1"/>
    <w:rsid w:val="007D26DB"/>
    <w:rsid w:val="007D41C1"/>
    <w:rsid w:val="007D4A5A"/>
    <w:rsid w:val="007D799E"/>
    <w:rsid w:val="007E06C0"/>
    <w:rsid w:val="007E08FF"/>
    <w:rsid w:val="007E09CD"/>
    <w:rsid w:val="007E191A"/>
    <w:rsid w:val="007E268C"/>
    <w:rsid w:val="007E480B"/>
    <w:rsid w:val="007E4F1C"/>
    <w:rsid w:val="007F129F"/>
    <w:rsid w:val="007F41D0"/>
    <w:rsid w:val="007F575D"/>
    <w:rsid w:val="008005EC"/>
    <w:rsid w:val="008017E3"/>
    <w:rsid w:val="00802422"/>
    <w:rsid w:val="00804575"/>
    <w:rsid w:val="00804B42"/>
    <w:rsid w:val="00805061"/>
    <w:rsid w:val="00806811"/>
    <w:rsid w:val="00811020"/>
    <w:rsid w:val="00813DFB"/>
    <w:rsid w:val="00815044"/>
    <w:rsid w:val="008174FA"/>
    <w:rsid w:val="00820084"/>
    <w:rsid w:val="008206D0"/>
    <w:rsid w:val="008222FD"/>
    <w:rsid w:val="008229CC"/>
    <w:rsid w:val="008257A1"/>
    <w:rsid w:val="008259E9"/>
    <w:rsid w:val="00826E8B"/>
    <w:rsid w:val="00826FE5"/>
    <w:rsid w:val="008278F2"/>
    <w:rsid w:val="0083163B"/>
    <w:rsid w:val="00831B1F"/>
    <w:rsid w:val="00832624"/>
    <w:rsid w:val="00833102"/>
    <w:rsid w:val="00840254"/>
    <w:rsid w:val="00840D18"/>
    <w:rsid w:val="00842252"/>
    <w:rsid w:val="00844154"/>
    <w:rsid w:val="00844A63"/>
    <w:rsid w:val="00845910"/>
    <w:rsid w:val="0084792A"/>
    <w:rsid w:val="0085037F"/>
    <w:rsid w:val="008503CB"/>
    <w:rsid w:val="00851B3B"/>
    <w:rsid w:val="00853607"/>
    <w:rsid w:val="00857FBE"/>
    <w:rsid w:val="008620D5"/>
    <w:rsid w:val="00864684"/>
    <w:rsid w:val="0086500F"/>
    <w:rsid w:val="00865653"/>
    <w:rsid w:val="00865E0F"/>
    <w:rsid w:val="00866985"/>
    <w:rsid w:val="008710A2"/>
    <w:rsid w:val="0087235D"/>
    <w:rsid w:val="008728F4"/>
    <w:rsid w:val="00873955"/>
    <w:rsid w:val="00873DBA"/>
    <w:rsid w:val="008761EC"/>
    <w:rsid w:val="00876FB8"/>
    <w:rsid w:val="00877E32"/>
    <w:rsid w:val="00881136"/>
    <w:rsid w:val="0088185C"/>
    <w:rsid w:val="00882B0E"/>
    <w:rsid w:val="00883BE6"/>
    <w:rsid w:val="008851D8"/>
    <w:rsid w:val="00885659"/>
    <w:rsid w:val="00885D33"/>
    <w:rsid w:val="008869C6"/>
    <w:rsid w:val="00887609"/>
    <w:rsid w:val="00887950"/>
    <w:rsid w:val="0089197A"/>
    <w:rsid w:val="0089373C"/>
    <w:rsid w:val="0089397B"/>
    <w:rsid w:val="008946F1"/>
    <w:rsid w:val="00894B95"/>
    <w:rsid w:val="008975EF"/>
    <w:rsid w:val="008A0EA6"/>
    <w:rsid w:val="008A4B8E"/>
    <w:rsid w:val="008A59D1"/>
    <w:rsid w:val="008A620F"/>
    <w:rsid w:val="008A686E"/>
    <w:rsid w:val="008A745D"/>
    <w:rsid w:val="008A77B8"/>
    <w:rsid w:val="008A7DBE"/>
    <w:rsid w:val="008B0296"/>
    <w:rsid w:val="008B1027"/>
    <w:rsid w:val="008B25C3"/>
    <w:rsid w:val="008B4BB1"/>
    <w:rsid w:val="008B6913"/>
    <w:rsid w:val="008C08A4"/>
    <w:rsid w:val="008C153F"/>
    <w:rsid w:val="008C1A49"/>
    <w:rsid w:val="008C39F0"/>
    <w:rsid w:val="008C4667"/>
    <w:rsid w:val="008C5136"/>
    <w:rsid w:val="008C520A"/>
    <w:rsid w:val="008C6601"/>
    <w:rsid w:val="008C6CE4"/>
    <w:rsid w:val="008C7633"/>
    <w:rsid w:val="008D5BE2"/>
    <w:rsid w:val="008D5ECD"/>
    <w:rsid w:val="008E2117"/>
    <w:rsid w:val="008E2194"/>
    <w:rsid w:val="008E2666"/>
    <w:rsid w:val="008E3F03"/>
    <w:rsid w:val="008E48F2"/>
    <w:rsid w:val="008E6AD7"/>
    <w:rsid w:val="008F22F5"/>
    <w:rsid w:val="008F3014"/>
    <w:rsid w:val="008F44AD"/>
    <w:rsid w:val="00900111"/>
    <w:rsid w:val="00900785"/>
    <w:rsid w:val="00900FD9"/>
    <w:rsid w:val="009018AB"/>
    <w:rsid w:val="00903473"/>
    <w:rsid w:val="00903DEE"/>
    <w:rsid w:val="00904146"/>
    <w:rsid w:val="00905A3D"/>
    <w:rsid w:val="009074E7"/>
    <w:rsid w:val="00911F21"/>
    <w:rsid w:val="00912523"/>
    <w:rsid w:val="00912C9A"/>
    <w:rsid w:val="0091378F"/>
    <w:rsid w:val="00913885"/>
    <w:rsid w:val="009139D4"/>
    <w:rsid w:val="0091454B"/>
    <w:rsid w:val="00916B05"/>
    <w:rsid w:val="009213AA"/>
    <w:rsid w:val="00921C57"/>
    <w:rsid w:val="00921EEC"/>
    <w:rsid w:val="0092439A"/>
    <w:rsid w:val="00924C5D"/>
    <w:rsid w:val="00930A26"/>
    <w:rsid w:val="00930E9A"/>
    <w:rsid w:val="00931787"/>
    <w:rsid w:val="009322AF"/>
    <w:rsid w:val="0093466A"/>
    <w:rsid w:val="0093524E"/>
    <w:rsid w:val="009356FA"/>
    <w:rsid w:val="00935DF6"/>
    <w:rsid w:val="00936FD8"/>
    <w:rsid w:val="00937664"/>
    <w:rsid w:val="00937BC6"/>
    <w:rsid w:val="0094365D"/>
    <w:rsid w:val="00943F1E"/>
    <w:rsid w:val="009447F7"/>
    <w:rsid w:val="009458D3"/>
    <w:rsid w:val="00951C34"/>
    <w:rsid w:val="00952974"/>
    <w:rsid w:val="00954238"/>
    <w:rsid w:val="00956539"/>
    <w:rsid w:val="00961066"/>
    <w:rsid w:val="00961DE0"/>
    <w:rsid w:val="0096202C"/>
    <w:rsid w:val="00962456"/>
    <w:rsid w:val="00962FDE"/>
    <w:rsid w:val="00963C49"/>
    <w:rsid w:val="00964714"/>
    <w:rsid w:val="00964C8C"/>
    <w:rsid w:val="00967809"/>
    <w:rsid w:val="00967F95"/>
    <w:rsid w:val="009722A8"/>
    <w:rsid w:val="00975801"/>
    <w:rsid w:val="00975EDF"/>
    <w:rsid w:val="009761F7"/>
    <w:rsid w:val="00976D12"/>
    <w:rsid w:val="00977B8B"/>
    <w:rsid w:val="00977E2D"/>
    <w:rsid w:val="00980D57"/>
    <w:rsid w:val="009832F4"/>
    <w:rsid w:val="009835D9"/>
    <w:rsid w:val="00984956"/>
    <w:rsid w:val="00985573"/>
    <w:rsid w:val="00986A46"/>
    <w:rsid w:val="00987146"/>
    <w:rsid w:val="009910C1"/>
    <w:rsid w:val="00991DBC"/>
    <w:rsid w:val="00992296"/>
    <w:rsid w:val="00993C7B"/>
    <w:rsid w:val="009954FD"/>
    <w:rsid w:val="00996C08"/>
    <w:rsid w:val="009A1939"/>
    <w:rsid w:val="009A4303"/>
    <w:rsid w:val="009A4564"/>
    <w:rsid w:val="009A7728"/>
    <w:rsid w:val="009A7B6F"/>
    <w:rsid w:val="009B36D5"/>
    <w:rsid w:val="009B4396"/>
    <w:rsid w:val="009B4FBA"/>
    <w:rsid w:val="009B54E1"/>
    <w:rsid w:val="009B56E7"/>
    <w:rsid w:val="009B6891"/>
    <w:rsid w:val="009C04F7"/>
    <w:rsid w:val="009C2091"/>
    <w:rsid w:val="009C2914"/>
    <w:rsid w:val="009C475F"/>
    <w:rsid w:val="009C568C"/>
    <w:rsid w:val="009C5CA4"/>
    <w:rsid w:val="009C5D95"/>
    <w:rsid w:val="009C6729"/>
    <w:rsid w:val="009C7090"/>
    <w:rsid w:val="009C7A2A"/>
    <w:rsid w:val="009D0282"/>
    <w:rsid w:val="009D02A3"/>
    <w:rsid w:val="009D1624"/>
    <w:rsid w:val="009D2071"/>
    <w:rsid w:val="009D2667"/>
    <w:rsid w:val="009D2794"/>
    <w:rsid w:val="009D2BEF"/>
    <w:rsid w:val="009D4655"/>
    <w:rsid w:val="009D501D"/>
    <w:rsid w:val="009D664B"/>
    <w:rsid w:val="009E06DE"/>
    <w:rsid w:val="009E10DC"/>
    <w:rsid w:val="009E175A"/>
    <w:rsid w:val="009E1A39"/>
    <w:rsid w:val="009E27BE"/>
    <w:rsid w:val="009E45F3"/>
    <w:rsid w:val="009E57B6"/>
    <w:rsid w:val="009E7FA0"/>
    <w:rsid w:val="009F09AE"/>
    <w:rsid w:val="009F0B4E"/>
    <w:rsid w:val="009F15E7"/>
    <w:rsid w:val="009F205C"/>
    <w:rsid w:val="009F245A"/>
    <w:rsid w:val="009F26FB"/>
    <w:rsid w:val="009F2885"/>
    <w:rsid w:val="009F2950"/>
    <w:rsid w:val="009F3F7C"/>
    <w:rsid w:val="009F520F"/>
    <w:rsid w:val="009F7BDC"/>
    <w:rsid w:val="00A0138C"/>
    <w:rsid w:val="00A02428"/>
    <w:rsid w:val="00A02447"/>
    <w:rsid w:val="00A025CA"/>
    <w:rsid w:val="00A0428F"/>
    <w:rsid w:val="00A04DB4"/>
    <w:rsid w:val="00A05139"/>
    <w:rsid w:val="00A06BA8"/>
    <w:rsid w:val="00A07307"/>
    <w:rsid w:val="00A17198"/>
    <w:rsid w:val="00A179CA"/>
    <w:rsid w:val="00A20A76"/>
    <w:rsid w:val="00A2511B"/>
    <w:rsid w:val="00A26350"/>
    <w:rsid w:val="00A2653B"/>
    <w:rsid w:val="00A27237"/>
    <w:rsid w:val="00A30207"/>
    <w:rsid w:val="00A30307"/>
    <w:rsid w:val="00A30714"/>
    <w:rsid w:val="00A32673"/>
    <w:rsid w:val="00A32F4A"/>
    <w:rsid w:val="00A34882"/>
    <w:rsid w:val="00A34F3A"/>
    <w:rsid w:val="00A35374"/>
    <w:rsid w:val="00A35C43"/>
    <w:rsid w:val="00A377C1"/>
    <w:rsid w:val="00A40A42"/>
    <w:rsid w:val="00A40F04"/>
    <w:rsid w:val="00A417C7"/>
    <w:rsid w:val="00A418FB"/>
    <w:rsid w:val="00A43F0C"/>
    <w:rsid w:val="00A46033"/>
    <w:rsid w:val="00A47358"/>
    <w:rsid w:val="00A500F9"/>
    <w:rsid w:val="00A5112B"/>
    <w:rsid w:val="00A514D7"/>
    <w:rsid w:val="00A5284A"/>
    <w:rsid w:val="00A548D0"/>
    <w:rsid w:val="00A55DC2"/>
    <w:rsid w:val="00A572B7"/>
    <w:rsid w:val="00A60819"/>
    <w:rsid w:val="00A6090A"/>
    <w:rsid w:val="00A652C6"/>
    <w:rsid w:val="00A66493"/>
    <w:rsid w:val="00A6711F"/>
    <w:rsid w:val="00A67C63"/>
    <w:rsid w:val="00A722EE"/>
    <w:rsid w:val="00A729ED"/>
    <w:rsid w:val="00A76668"/>
    <w:rsid w:val="00A8023C"/>
    <w:rsid w:val="00A82178"/>
    <w:rsid w:val="00A83C99"/>
    <w:rsid w:val="00A84AB5"/>
    <w:rsid w:val="00A84E87"/>
    <w:rsid w:val="00A861C0"/>
    <w:rsid w:val="00A87E9A"/>
    <w:rsid w:val="00A905A8"/>
    <w:rsid w:val="00A91924"/>
    <w:rsid w:val="00A922B0"/>
    <w:rsid w:val="00A923E2"/>
    <w:rsid w:val="00A93E94"/>
    <w:rsid w:val="00A94323"/>
    <w:rsid w:val="00A94984"/>
    <w:rsid w:val="00A950B7"/>
    <w:rsid w:val="00A95D32"/>
    <w:rsid w:val="00A973D4"/>
    <w:rsid w:val="00A97540"/>
    <w:rsid w:val="00A9774E"/>
    <w:rsid w:val="00A97AF4"/>
    <w:rsid w:val="00A97DF8"/>
    <w:rsid w:val="00AA0524"/>
    <w:rsid w:val="00AA0BC8"/>
    <w:rsid w:val="00AA16EC"/>
    <w:rsid w:val="00AA1B66"/>
    <w:rsid w:val="00AA1D6B"/>
    <w:rsid w:val="00AA2836"/>
    <w:rsid w:val="00AA6513"/>
    <w:rsid w:val="00AA6608"/>
    <w:rsid w:val="00AA6714"/>
    <w:rsid w:val="00AA6C79"/>
    <w:rsid w:val="00AA752F"/>
    <w:rsid w:val="00AA7BEE"/>
    <w:rsid w:val="00AA7C07"/>
    <w:rsid w:val="00AA7E66"/>
    <w:rsid w:val="00AB0856"/>
    <w:rsid w:val="00AB35D3"/>
    <w:rsid w:val="00AB4E57"/>
    <w:rsid w:val="00AB5827"/>
    <w:rsid w:val="00AB6492"/>
    <w:rsid w:val="00AB6D00"/>
    <w:rsid w:val="00AB7897"/>
    <w:rsid w:val="00AC1541"/>
    <w:rsid w:val="00AC1C10"/>
    <w:rsid w:val="00AC1EA1"/>
    <w:rsid w:val="00AC2739"/>
    <w:rsid w:val="00AC3F17"/>
    <w:rsid w:val="00AC561C"/>
    <w:rsid w:val="00AC626F"/>
    <w:rsid w:val="00AC7197"/>
    <w:rsid w:val="00AD244A"/>
    <w:rsid w:val="00AD2744"/>
    <w:rsid w:val="00AD35EC"/>
    <w:rsid w:val="00AD3F99"/>
    <w:rsid w:val="00AD41C2"/>
    <w:rsid w:val="00AD472F"/>
    <w:rsid w:val="00AD49B7"/>
    <w:rsid w:val="00AD6A87"/>
    <w:rsid w:val="00AD786D"/>
    <w:rsid w:val="00AD793A"/>
    <w:rsid w:val="00AE01AA"/>
    <w:rsid w:val="00AE0F2A"/>
    <w:rsid w:val="00AE181A"/>
    <w:rsid w:val="00AE390F"/>
    <w:rsid w:val="00AE3B53"/>
    <w:rsid w:val="00AE4D6B"/>
    <w:rsid w:val="00AE53A1"/>
    <w:rsid w:val="00AE545C"/>
    <w:rsid w:val="00AE6536"/>
    <w:rsid w:val="00AE7370"/>
    <w:rsid w:val="00AF1160"/>
    <w:rsid w:val="00AF1866"/>
    <w:rsid w:val="00AF2775"/>
    <w:rsid w:val="00AF3E43"/>
    <w:rsid w:val="00AF4C91"/>
    <w:rsid w:val="00AF567B"/>
    <w:rsid w:val="00AF69DD"/>
    <w:rsid w:val="00B04DA5"/>
    <w:rsid w:val="00B04FF9"/>
    <w:rsid w:val="00B0502C"/>
    <w:rsid w:val="00B0566E"/>
    <w:rsid w:val="00B07596"/>
    <w:rsid w:val="00B10928"/>
    <w:rsid w:val="00B1190F"/>
    <w:rsid w:val="00B11D87"/>
    <w:rsid w:val="00B12045"/>
    <w:rsid w:val="00B145C5"/>
    <w:rsid w:val="00B148EE"/>
    <w:rsid w:val="00B154F6"/>
    <w:rsid w:val="00B16775"/>
    <w:rsid w:val="00B174AB"/>
    <w:rsid w:val="00B177DA"/>
    <w:rsid w:val="00B22E79"/>
    <w:rsid w:val="00B234AD"/>
    <w:rsid w:val="00B24BC1"/>
    <w:rsid w:val="00B2568B"/>
    <w:rsid w:val="00B25E7B"/>
    <w:rsid w:val="00B2731C"/>
    <w:rsid w:val="00B2798C"/>
    <w:rsid w:val="00B311BD"/>
    <w:rsid w:val="00B31EF1"/>
    <w:rsid w:val="00B322BE"/>
    <w:rsid w:val="00B326D5"/>
    <w:rsid w:val="00B33324"/>
    <w:rsid w:val="00B33C68"/>
    <w:rsid w:val="00B34E33"/>
    <w:rsid w:val="00B3516F"/>
    <w:rsid w:val="00B35B10"/>
    <w:rsid w:val="00B35F71"/>
    <w:rsid w:val="00B36CA9"/>
    <w:rsid w:val="00B36EC1"/>
    <w:rsid w:val="00B37CAD"/>
    <w:rsid w:val="00B40B2D"/>
    <w:rsid w:val="00B4226B"/>
    <w:rsid w:val="00B425C4"/>
    <w:rsid w:val="00B4280B"/>
    <w:rsid w:val="00B4395B"/>
    <w:rsid w:val="00B44699"/>
    <w:rsid w:val="00B4505D"/>
    <w:rsid w:val="00B45294"/>
    <w:rsid w:val="00B45398"/>
    <w:rsid w:val="00B469DC"/>
    <w:rsid w:val="00B47E55"/>
    <w:rsid w:val="00B511E9"/>
    <w:rsid w:val="00B51717"/>
    <w:rsid w:val="00B51E9A"/>
    <w:rsid w:val="00B52A69"/>
    <w:rsid w:val="00B53617"/>
    <w:rsid w:val="00B53ACE"/>
    <w:rsid w:val="00B5415C"/>
    <w:rsid w:val="00B54681"/>
    <w:rsid w:val="00B54EE2"/>
    <w:rsid w:val="00B55654"/>
    <w:rsid w:val="00B55CEE"/>
    <w:rsid w:val="00B56B83"/>
    <w:rsid w:val="00B57EAF"/>
    <w:rsid w:val="00B62CAF"/>
    <w:rsid w:val="00B63DFE"/>
    <w:rsid w:val="00B66BFA"/>
    <w:rsid w:val="00B71FB3"/>
    <w:rsid w:val="00B74853"/>
    <w:rsid w:val="00B75EE3"/>
    <w:rsid w:val="00B762B5"/>
    <w:rsid w:val="00B77075"/>
    <w:rsid w:val="00B83027"/>
    <w:rsid w:val="00B83B6F"/>
    <w:rsid w:val="00B8503D"/>
    <w:rsid w:val="00B86218"/>
    <w:rsid w:val="00B87A2E"/>
    <w:rsid w:val="00B90B9F"/>
    <w:rsid w:val="00B91B8A"/>
    <w:rsid w:val="00B920FB"/>
    <w:rsid w:val="00B932F9"/>
    <w:rsid w:val="00B94412"/>
    <w:rsid w:val="00B94F59"/>
    <w:rsid w:val="00B96E20"/>
    <w:rsid w:val="00B97AB3"/>
    <w:rsid w:val="00B97B39"/>
    <w:rsid w:val="00BA29E4"/>
    <w:rsid w:val="00BA2A61"/>
    <w:rsid w:val="00BA2CBD"/>
    <w:rsid w:val="00BA390C"/>
    <w:rsid w:val="00BA410D"/>
    <w:rsid w:val="00BA46AA"/>
    <w:rsid w:val="00BA617F"/>
    <w:rsid w:val="00BA62F9"/>
    <w:rsid w:val="00BA6E2E"/>
    <w:rsid w:val="00BB0353"/>
    <w:rsid w:val="00BB04CC"/>
    <w:rsid w:val="00BB0F2B"/>
    <w:rsid w:val="00BB22DA"/>
    <w:rsid w:val="00BB5A6E"/>
    <w:rsid w:val="00BB5B9B"/>
    <w:rsid w:val="00BB6160"/>
    <w:rsid w:val="00BB6DD3"/>
    <w:rsid w:val="00BB6E65"/>
    <w:rsid w:val="00BB73A6"/>
    <w:rsid w:val="00BB7B6B"/>
    <w:rsid w:val="00BC09F5"/>
    <w:rsid w:val="00BC17F2"/>
    <w:rsid w:val="00BC1F91"/>
    <w:rsid w:val="00BC3197"/>
    <w:rsid w:val="00BC46D2"/>
    <w:rsid w:val="00BC4B99"/>
    <w:rsid w:val="00BC5452"/>
    <w:rsid w:val="00BC5C72"/>
    <w:rsid w:val="00BC738F"/>
    <w:rsid w:val="00BD0EFE"/>
    <w:rsid w:val="00BD2427"/>
    <w:rsid w:val="00BD3ACE"/>
    <w:rsid w:val="00BD4E17"/>
    <w:rsid w:val="00BD6FBA"/>
    <w:rsid w:val="00BE12F1"/>
    <w:rsid w:val="00BE4B9D"/>
    <w:rsid w:val="00BE589A"/>
    <w:rsid w:val="00BF012F"/>
    <w:rsid w:val="00BF2E4D"/>
    <w:rsid w:val="00BF40D7"/>
    <w:rsid w:val="00BF4EA8"/>
    <w:rsid w:val="00BF5C02"/>
    <w:rsid w:val="00BF68B6"/>
    <w:rsid w:val="00BF6F00"/>
    <w:rsid w:val="00BF7AEF"/>
    <w:rsid w:val="00C00DA5"/>
    <w:rsid w:val="00C022C1"/>
    <w:rsid w:val="00C02692"/>
    <w:rsid w:val="00C02CBC"/>
    <w:rsid w:val="00C06E41"/>
    <w:rsid w:val="00C07507"/>
    <w:rsid w:val="00C07711"/>
    <w:rsid w:val="00C07B62"/>
    <w:rsid w:val="00C07C87"/>
    <w:rsid w:val="00C1135D"/>
    <w:rsid w:val="00C11EBC"/>
    <w:rsid w:val="00C12A8A"/>
    <w:rsid w:val="00C12E96"/>
    <w:rsid w:val="00C149B8"/>
    <w:rsid w:val="00C159F3"/>
    <w:rsid w:val="00C173BF"/>
    <w:rsid w:val="00C201E4"/>
    <w:rsid w:val="00C23524"/>
    <w:rsid w:val="00C2591E"/>
    <w:rsid w:val="00C26B1A"/>
    <w:rsid w:val="00C30581"/>
    <w:rsid w:val="00C325B9"/>
    <w:rsid w:val="00C33574"/>
    <w:rsid w:val="00C35046"/>
    <w:rsid w:val="00C35FF4"/>
    <w:rsid w:val="00C37457"/>
    <w:rsid w:val="00C37B12"/>
    <w:rsid w:val="00C4020D"/>
    <w:rsid w:val="00C4104D"/>
    <w:rsid w:val="00C41957"/>
    <w:rsid w:val="00C41CB4"/>
    <w:rsid w:val="00C42078"/>
    <w:rsid w:val="00C4442B"/>
    <w:rsid w:val="00C445B2"/>
    <w:rsid w:val="00C44F86"/>
    <w:rsid w:val="00C46E12"/>
    <w:rsid w:val="00C47520"/>
    <w:rsid w:val="00C47BAC"/>
    <w:rsid w:val="00C502BE"/>
    <w:rsid w:val="00C536DD"/>
    <w:rsid w:val="00C53C1F"/>
    <w:rsid w:val="00C54019"/>
    <w:rsid w:val="00C54783"/>
    <w:rsid w:val="00C55563"/>
    <w:rsid w:val="00C56401"/>
    <w:rsid w:val="00C56570"/>
    <w:rsid w:val="00C609C3"/>
    <w:rsid w:val="00C60FB0"/>
    <w:rsid w:val="00C6256B"/>
    <w:rsid w:val="00C628E5"/>
    <w:rsid w:val="00C66760"/>
    <w:rsid w:val="00C678CB"/>
    <w:rsid w:val="00C7003E"/>
    <w:rsid w:val="00C708D2"/>
    <w:rsid w:val="00C7117B"/>
    <w:rsid w:val="00C71F24"/>
    <w:rsid w:val="00C738F0"/>
    <w:rsid w:val="00C73E4A"/>
    <w:rsid w:val="00C743AD"/>
    <w:rsid w:val="00C77C1D"/>
    <w:rsid w:val="00C804CA"/>
    <w:rsid w:val="00C81C3C"/>
    <w:rsid w:val="00C823A0"/>
    <w:rsid w:val="00C833F6"/>
    <w:rsid w:val="00C85D0E"/>
    <w:rsid w:val="00C901DD"/>
    <w:rsid w:val="00C908EF"/>
    <w:rsid w:val="00C961F1"/>
    <w:rsid w:val="00CA012A"/>
    <w:rsid w:val="00CA134F"/>
    <w:rsid w:val="00CA2000"/>
    <w:rsid w:val="00CA29F4"/>
    <w:rsid w:val="00CA2B2F"/>
    <w:rsid w:val="00CA3983"/>
    <w:rsid w:val="00CA3B3F"/>
    <w:rsid w:val="00CA538A"/>
    <w:rsid w:val="00CA5EF0"/>
    <w:rsid w:val="00CB1371"/>
    <w:rsid w:val="00CB303B"/>
    <w:rsid w:val="00CB6813"/>
    <w:rsid w:val="00CB6A9C"/>
    <w:rsid w:val="00CC2348"/>
    <w:rsid w:val="00CC5DC7"/>
    <w:rsid w:val="00CC6C8F"/>
    <w:rsid w:val="00CC6EDF"/>
    <w:rsid w:val="00CC7262"/>
    <w:rsid w:val="00CC7FE8"/>
    <w:rsid w:val="00CD1180"/>
    <w:rsid w:val="00CD5BD8"/>
    <w:rsid w:val="00CD632A"/>
    <w:rsid w:val="00CE05F4"/>
    <w:rsid w:val="00CE1897"/>
    <w:rsid w:val="00CE2936"/>
    <w:rsid w:val="00CE379B"/>
    <w:rsid w:val="00CE55FF"/>
    <w:rsid w:val="00CE58A5"/>
    <w:rsid w:val="00CE7D13"/>
    <w:rsid w:val="00CF0646"/>
    <w:rsid w:val="00CF0D5E"/>
    <w:rsid w:val="00CF450D"/>
    <w:rsid w:val="00CF4594"/>
    <w:rsid w:val="00CF6615"/>
    <w:rsid w:val="00D0083C"/>
    <w:rsid w:val="00D00EAA"/>
    <w:rsid w:val="00D03ACA"/>
    <w:rsid w:val="00D060A8"/>
    <w:rsid w:val="00D0716E"/>
    <w:rsid w:val="00D078DD"/>
    <w:rsid w:val="00D106CD"/>
    <w:rsid w:val="00D11A02"/>
    <w:rsid w:val="00D13579"/>
    <w:rsid w:val="00D14BC1"/>
    <w:rsid w:val="00D15171"/>
    <w:rsid w:val="00D15AB7"/>
    <w:rsid w:val="00D1669D"/>
    <w:rsid w:val="00D20821"/>
    <w:rsid w:val="00D2196C"/>
    <w:rsid w:val="00D21A30"/>
    <w:rsid w:val="00D22AE9"/>
    <w:rsid w:val="00D22DA5"/>
    <w:rsid w:val="00D27095"/>
    <w:rsid w:val="00D303F4"/>
    <w:rsid w:val="00D30957"/>
    <w:rsid w:val="00D32A0E"/>
    <w:rsid w:val="00D35661"/>
    <w:rsid w:val="00D36227"/>
    <w:rsid w:val="00D3672E"/>
    <w:rsid w:val="00D37C94"/>
    <w:rsid w:val="00D44400"/>
    <w:rsid w:val="00D457C7"/>
    <w:rsid w:val="00D46E71"/>
    <w:rsid w:val="00D47697"/>
    <w:rsid w:val="00D50FA3"/>
    <w:rsid w:val="00D5157C"/>
    <w:rsid w:val="00D5211E"/>
    <w:rsid w:val="00D52665"/>
    <w:rsid w:val="00D528CA"/>
    <w:rsid w:val="00D53717"/>
    <w:rsid w:val="00D56071"/>
    <w:rsid w:val="00D57291"/>
    <w:rsid w:val="00D6087E"/>
    <w:rsid w:val="00D65B23"/>
    <w:rsid w:val="00D7020E"/>
    <w:rsid w:val="00D70A19"/>
    <w:rsid w:val="00D728F4"/>
    <w:rsid w:val="00D7469D"/>
    <w:rsid w:val="00D760E4"/>
    <w:rsid w:val="00D774F6"/>
    <w:rsid w:val="00D779B5"/>
    <w:rsid w:val="00D81844"/>
    <w:rsid w:val="00D82D9E"/>
    <w:rsid w:val="00D8443B"/>
    <w:rsid w:val="00D84668"/>
    <w:rsid w:val="00D84EE6"/>
    <w:rsid w:val="00D858A1"/>
    <w:rsid w:val="00D86B59"/>
    <w:rsid w:val="00D90BF8"/>
    <w:rsid w:val="00D91B27"/>
    <w:rsid w:val="00D9505A"/>
    <w:rsid w:val="00D96DD1"/>
    <w:rsid w:val="00D9731A"/>
    <w:rsid w:val="00D97EDC"/>
    <w:rsid w:val="00DA04D5"/>
    <w:rsid w:val="00DA0C18"/>
    <w:rsid w:val="00DA1240"/>
    <w:rsid w:val="00DA3BB1"/>
    <w:rsid w:val="00DA4E2D"/>
    <w:rsid w:val="00DA4FFF"/>
    <w:rsid w:val="00DA5135"/>
    <w:rsid w:val="00DA53FA"/>
    <w:rsid w:val="00DA5644"/>
    <w:rsid w:val="00DA5C72"/>
    <w:rsid w:val="00DA6C62"/>
    <w:rsid w:val="00DB0DC0"/>
    <w:rsid w:val="00DB36A8"/>
    <w:rsid w:val="00DB4877"/>
    <w:rsid w:val="00DB56BC"/>
    <w:rsid w:val="00DB58E9"/>
    <w:rsid w:val="00DB660F"/>
    <w:rsid w:val="00DC289B"/>
    <w:rsid w:val="00DC34FD"/>
    <w:rsid w:val="00DC429C"/>
    <w:rsid w:val="00DC4451"/>
    <w:rsid w:val="00DC4B40"/>
    <w:rsid w:val="00DC515B"/>
    <w:rsid w:val="00DC53AB"/>
    <w:rsid w:val="00DC540E"/>
    <w:rsid w:val="00DC54F9"/>
    <w:rsid w:val="00DC6186"/>
    <w:rsid w:val="00DD0B81"/>
    <w:rsid w:val="00DD1080"/>
    <w:rsid w:val="00DD1ABE"/>
    <w:rsid w:val="00DD2552"/>
    <w:rsid w:val="00DD3F4E"/>
    <w:rsid w:val="00DD47A1"/>
    <w:rsid w:val="00DD58D7"/>
    <w:rsid w:val="00DD5E18"/>
    <w:rsid w:val="00DD7D87"/>
    <w:rsid w:val="00DE04D2"/>
    <w:rsid w:val="00DE1AE1"/>
    <w:rsid w:val="00DE245D"/>
    <w:rsid w:val="00DE2835"/>
    <w:rsid w:val="00DE2D22"/>
    <w:rsid w:val="00DE5A68"/>
    <w:rsid w:val="00DE7259"/>
    <w:rsid w:val="00DE7930"/>
    <w:rsid w:val="00DF5B38"/>
    <w:rsid w:val="00DF5FB3"/>
    <w:rsid w:val="00DF65A6"/>
    <w:rsid w:val="00DF6D84"/>
    <w:rsid w:val="00DF6E69"/>
    <w:rsid w:val="00DF6F38"/>
    <w:rsid w:val="00DF72E4"/>
    <w:rsid w:val="00DF7755"/>
    <w:rsid w:val="00DF7E35"/>
    <w:rsid w:val="00E00F60"/>
    <w:rsid w:val="00E010FC"/>
    <w:rsid w:val="00E01255"/>
    <w:rsid w:val="00E01732"/>
    <w:rsid w:val="00E01A16"/>
    <w:rsid w:val="00E04BC9"/>
    <w:rsid w:val="00E05853"/>
    <w:rsid w:val="00E06223"/>
    <w:rsid w:val="00E0635D"/>
    <w:rsid w:val="00E06AEA"/>
    <w:rsid w:val="00E07D12"/>
    <w:rsid w:val="00E07EC8"/>
    <w:rsid w:val="00E10ED0"/>
    <w:rsid w:val="00E116C4"/>
    <w:rsid w:val="00E1299F"/>
    <w:rsid w:val="00E12DD4"/>
    <w:rsid w:val="00E1505E"/>
    <w:rsid w:val="00E175E4"/>
    <w:rsid w:val="00E26376"/>
    <w:rsid w:val="00E26D3F"/>
    <w:rsid w:val="00E30140"/>
    <w:rsid w:val="00E31B8C"/>
    <w:rsid w:val="00E32A98"/>
    <w:rsid w:val="00E32D0C"/>
    <w:rsid w:val="00E34F6F"/>
    <w:rsid w:val="00E35142"/>
    <w:rsid w:val="00E35E3C"/>
    <w:rsid w:val="00E40932"/>
    <w:rsid w:val="00E41F70"/>
    <w:rsid w:val="00E42731"/>
    <w:rsid w:val="00E42B1C"/>
    <w:rsid w:val="00E42BDB"/>
    <w:rsid w:val="00E4353D"/>
    <w:rsid w:val="00E51552"/>
    <w:rsid w:val="00E53FEB"/>
    <w:rsid w:val="00E54F5D"/>
    <w:rsid w:val="00E55BEB"/>
    <w:rsid w:val="00E561DE"/>
    <w:rsid w:val="00E605C3"/>
    <w:rsid w:val="00E60AE3"/>
    <w:rsid w:val="00E6310D"/>
    <w:rsid w:val="00E63A51"/>
    <w:rsid w:val="00E64018"/>
    <w:rsid w:val="00E64D43"/>
    <w:rsid w:val="00E671D1"/>
    <w:rsid w:val="00E673D1"/>
    <w:rsid w:val="00E7210E"/>
    <w:rsid w:val="00E7489D"/>
    <w:rsid w:val="00E74997"/>
    <w:rsid w:val="00E75D48"/>
    <w:rsid w:val="00E75F5C"/>
    <w:rsid w:val="00E77242"/>
    <w:rsid w:val="00E7749B"/>
    <w:rsid w:val="00E810BB"/>
    <w:rsid w:val="00E812D1"/>
    <w:rsid w:val="00E82C66"/>
    <w:rsid w:val="00E913A3"/>
    <w:rsid w:val="00E92194"/>
    <w:rsid w:val="00E92DA9"/>
    <w:rsid w:val="00E93E8A"/>
    <w:rsid w:val="00E971C1"/>
    <w:rsid w:val="00EA035C"/>
    <w:rsid w:val="00EA0A03"/>
    <w:rsid w:val="00EA167C"/>
    <w:rsid w:val="00EA1941"/>
    <w:rsid w:val="00EA2B13"/>
    <w:rsid w:val="00EA347B"/>
    <w:rsid w:val="00EA62BA"/>
    <w:rsid w:val="00EA63AA"/>
    <w:rsid w:val="00EA7130"/>
    <w:rsid w:val="00EA7D09"/>
    <w:rsid w:val="00EB28DD"/>
    <w:rsid w:val="00EB2F63"/>
    <w:rsid w:val="00EB3584"/>
    <w:rsid w:val="00EB39A8"/>
    <w:rsid w:val="00EB4226"/>
    <w:rsid w:val="00EB7CC2"/>
    <w:rsid w:val="00EC2167"/>
    <w:rsid w:val="00EC2708"/>
    <w:rsid w:val="00EC2946"/>
    <w:rsid w:val="00EC2F44"/>
    <w:rsid w:val="00EC5198"/>
    <w:rsid w:val="00EC556E"/>
    <w:rsid w:val="00EC66A5"/>
    <w:rsid w:val="00ED05E3"/>
    <w:rsid w:val="00ED1D08"/>
    <w:rsid w:val="00ED4E0F"/>
    <w:rsid w:val="00ED57AE"/>
    <w:rsid w:val="00ED5876"/>
    <w:rsid w:val="00ED6D75"/>
    <w:rsid w:val="00ED7CF0"/>
    <w:rsid w:val="00ED7D67"/>
    <w:rsid w:val="00EE08C7"/>
    <w:rsid w:val="00EE102B"/>
    <w:rsid w:val="00EE1DC1"/>
    <w:rsid w:val="00EE3E43"/>
    <w:rsid w:val="00EF54CA"/>
    <w:rsid w:val="00EF5AB2"/>
    <w:rsid w:val="00EF6E6E"/>
    <w:rsid w:val="00EF74A8"/>
    <w:rsid w:val="00F02FCF"/>
    <w:rsid w:val="00F0325B"/>
    <w:rsid w:val="00F039A2"/>
    <w:rsid w:val="00F04FE4"/>
    <w:rsid w:val="00F05B40"/>
    <w:rsid w:val="00F06C18"/>
    <w:rsid w:val="00F0702A"/>
    <w:rsid w:val="00F11521"/>
    <w:rsid w:val="00F135F4"/>
    <w:rsid w:val="00F14F9F"/>
    <w:rsid w:val="00F15942"/>
    <w:rsid w:val="00F15D53"/>
    <w:rsid w:val="00F17964"/>
    <w:rsid w:val="00F22711"/>
    <w:rsid w:val="00F25689"/>
    <w:rsid w:val="00F25871"/>
    <w:rsid w:val="00F25FDE"/>
    <w:rsid w:val="00F26159"/>
    <w:rsid w:val="00F27237"/>
    <w:rsid w:val="00F272A0"/>
    <w:rsid w:val="00F27461"/>
    <w:rsid w:val="00F30150"/>
    <w:rsid w:val="00F3132D"/>
    <w:rsid w:val="00F32229"/>
    <w:rsid w:val="00F3430E"/>
    <w:rsid w:val="00F41D40"/>
    <w:rsid w:val="00F44DA0"/>
    <w:rsid w:val="00F467DA"/>
    <w:rsid w:val="00F47191"/>
    <w:rsid w:val="00F475E6"/>
    <w:rsid w:val="00F503FB"/>
    <w:rsid w:val="00F50B0A"/>
    <w:rsid w:val="00F53977"/>
    <w:rsid w:val="00F57F3F"/>
    <w:rsid w:val="00F60427"/>
    <w:rsid w:val="00F60EF0"/>
    <w:rsid w:val="00F61C01"/>
    <w:rsid w:val="00F623CA"/>
    <w:rsid w:val="00F6345A"/>
    <w:rsid w:val="00F635FB"/>
    <w:rsid w:val="00F63F94"/>
    <w:rsid w:val="00F664B8"/>
    <w:rsid w:val="00F71B43"/>
    <w:rsid w:val="00F724E3"/>
    <w:rsid w:val="00F72870"/>
    <w:rsid w:val="00F72CFC"/>
    <w:rsid w:val="00F73BBD"/>
    <w:rsid w:val="00F807EE"/>
    <w:rsid w:val="00F82BAF"/>
    <w:rsid w:val="00F85010"/>
    <w:rsid w:val="00F86904"/>
    <w:rsid w:val="00F90100"/>
    <w:rsid w:val="00F913D6"/>
    <w:rsid w:val="00F91F05"/>
    <w:rsid w:val="00F922DC"/>
    <w:rsid w:val="00F9251B"/>
    <w:rsid w:val="00F92624"/>
    <w:rsid w:val="00F93BFB"/>
    <w:rsid w:val="00F93C7C"/>
    <w:rsid w:val="00F9550B"/>
    <w:rsid w:val="00F95C25"/>
    <w:rsid w:val="00F96827"/>
    <w:rsid w:val="00F97ADE"/>
    <w:rsid w:val="00F97D0B"/>
    <w:rsid w:val="00F97ED8"/>
    <w:rsid w:val="00FA08E0"/>
    <w:rsid w:val="00FA1124"/>
    <w:rsid w:val="00FA1359"/>
    <w:rsid w:val="00FA1B9B"/>
    <w:rsid w:val="00FA2A23"/>
    <w:rsid w:val="00FA400A"/>
    <w:rsid w:val="00FA4145"/>
    <w:rsid w:val="00FA4FCE"/>
    <w:rsid w:val="00FA622F"/>
    <w:rsid w:val="00FB2F53"/>
    <w:rsid w:val="00FB397A"/>
    <w:rsid w:val="00FB6978"/>
    <w:rsid w:val="00FC0211"/>
    <w:rsid w:val="00FC15B2"/>
    <w:rsid w:val="00FC35EC"/>
    <w:rsid w:val="00FC36A5"/>
    <w:rsid w:val="00FC5045"/>
    <w:rsid w:val="00FC7105"/>
    <w:rsid w:val="00FD0E01"/>
    <w:rsid w:val="00FD134F"/>
    <w:rsid w:val="00FD14B9"/>
    <w:rsid w:val="00FD2B06"/>
    <w:rsid w:val="00FD3D26"/>
    <w:rsid w:val="00FD5658"/>
    <w:rsid w:val="00FD5A8A"/>
    <w:rsid w:val="00FD5AC0"/>
    <w:rsid w:val="00FD6116"/>
    <w:rsid w:val="00FD648B"/>
    <w:rsid w:val="00FD6A72"/>
    <w:rsid w:val="00FE03C4"/>
    <w:rsid w:val="00FE03C5"/>
    <w:rsid w:val="00FE0716"/>
    <w:rsid w:val="00FE1557"/>
    <w:rsid w:val="00FE26CB"/>
    <w:rsid w:val="00FE2FB5"/>
    <w:rsid w:val="00FE7FB1"/>
    <w:rsid w:val="00FF04BA"/>
    <w:rsid w:val="00FF092F"/>
    <w:rsid w:val="00FF1568"/>
    <w:rsid w:val="00FF1A34"/>
    <w:rsid w:val="00FF2A66"/>
    <w:rsid w:val="00FF5F6F"/>
    <w:rsid w:val="00FF65EA"/>
    <w:rsid w:val="00FF79B9"/>
    <w:rsid w:val="00FF7A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75A24E1"/>
  <w15:docId w15:val="{08BF67F2-DB96-4884-B49B-A9953EC9F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62B5"/>
  </w:style>
  <w:style w:type="paragraph" w:styleId="2">
    <w:name w:val="heading 2"/>
    <w:basedOn w:val="a"/>
    <w:link w:val="20"/>
    <w:uiPriority w:val="9"/>
    <w:qFormat/>
    <w:rsid w:val="00092602"/>
    <w:pPr>
      <w:spacing w:before="100" w:beforeAutospacing="1" w:after="100" w:afterAutospacing="1" w:line="240" w:lineRule="auto"/>
      <w:outlineLvl w:val="1"/>
    </w:pPr>
    <w:rPr>
      <w:rFonts w:asciiTheme="majorHAnsi" w:eastAsia="Times New Roman" w:hAnsiTheme="majorHAnsi" w:cstheme="majorHAnsi"/>
      <w:b/>
      <w:bCs/>
      <w:sz w:val="36"/>
      <w:szCs w:val="3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C7FE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3">
    <w:name w:val="Заголовок таблицы"/>
    <w:basedOn w:val="a"/>
    <w:rsid w:val="00CB6813"/>
    <w:pPr>
      <w:suppressLineNumbers/>
      <w:suppressAutoHyphens/>
      <w:spacing w:after="0" w:line="240" w:lineRule="auto"/>
      <w:jc w:val="center"/>
    </w:pPr>
    <w:rPr>
      <w:rFonts w:ascii="Times New Roman" w:eastAsia="Times New Roman" w:hAnsi="Times New Roman" w:cs="Times New Roman"/>
      <w:b/>
      <w:bCs/>
      <w:sz w:val="24"/>
      <w:szCs w:val="24"/>
      <w:lang w:val="ru-RU" w:eastAsia="ar-SA"/>
    </w:rPr>
  </w:style>
  <w:style w:type="character" w:styleId="a4">
    <w:name w:val="Hyperlink"/>
    <w:basedOn w:val="a0"/>
    <w:uiPriority w:val="99"/>
    <w:unhideWhenUsed/>
    <w:rsid w:val="00FD5AC0"/>
    <w:rPr>
      <w:color w:val="0000FF" w:themeColor="hyperlink"/>
      <w:u w:val="single"/>
    </w:rPr>
  </w:style>
  <w:style w:type="paragraph" w:customStyle="1" w:styleId="rvps2">
    <w:name w:val="rvps2"/>
    <w:basedOn w:val="a"/>
    <w:rsid w:val="0090011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900111"/>
  </w:style>
  <w:style w:type="table" w:styleId="a5">
    <w:name w:val="Table Grid"/>
    <w:basedOn w:val="a1"/>
    <w:uiPriority w:val="39"/>
    <w:rsid w:val="009F0B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Plain Text"/>
    <w:aliases w:val="Текст Знак2,Текст Знак1 Знак,Текст Знак Знак Знак,Текст Знак2 Знак Знак Знак,Текст Знак1 Знак Знак Знак Знак,Текст Знак Знак Знак Знак Знак Знак, Знак1 Знак Знак Знак Знак Знак Знак,Текст Знак Знак1 Знак Знак Знак, Знак1 Знак Знак1 Знак Знак Знак"/>
    <w:basedOn w:val="a"/>
    <w:link w:val="a7"/>
    <w:uiPriority w:val="99"/>
    <w:rsid w:val="00555771"/>
    <w:pPr>
      <w:widowControl w:val="0"/>
      <w:spacing w:after="0" w:line="240" w:lineRule="auto"/>
    </w:pPr>
    <w:rPr>
      <w:rFonts w:ascii="Courier New" w:eastAsia="Times New Roman" w:hAnsi="Courier New" w:cs="Times New Roman"/>
      <w:sz w:val="20"/>
      <w:szCs w:val="20"/>
      <w:lang w:eastAsia="ru-RU"/>
    </w:rPr>
  </w:style>
  <w:style w:type="character" w:customStyle="1" w:styleId="a7">
    <w:name w:val="Текст Знак"/>
    <w:aliases w:val="Текст Знак2 Знак,Текст Знак1 Знак Знак,Текст Знак Знак Знак Знак,Текст Знак2 Знак Знак Знак Знак,Текст Знак1 Знак Знак Знак Знак Знак,Текст Знак Знак Знак Знак Знак Знак Знак, Знак1 Знак Знак Знак Знак Знак Знак Знак"/>
    <w:basedOn w:val="a0"/>
    <w:link w:val="a6"/>
    <w:uiPriority w:val="99"/>
    <w:rsid w:val="00555771"/>
    <w:rPr>
      <w:rFonts w:ascii="Courier New" w:eastAsia="Times New Roman" w:hAnsi="Courier New" w:cs="Times New Roman"/>
      <w:sz w:val="20"/>
      <w:szCs w:val="20"/>
      <w:lang w:eastAsia="ru-RU"/>
    </w:rPr>
  </w:style>
  <w:style w:type="paragraph" w:styleId="a8">
    <w:name w:val="List Paragraph"/>
    <w:basedOn w:val="a"/>
    <w:uiPriority w:val="34"/>
    <w:qFormat/>
    <w:rsid w:val="00555771"/>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
    <w:name w:val="Сетка таблицы1"/>
    <w:basedOn w:val="a1"/>
    <w:next w:val="a5"/>
    <w:uiPriority w:val="59"/>
    <w:rsid w:val="00555771"/>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555771"/>
    <w:rPr>
      <w:sz w:val="16"/>
      <w:szCs w:val="16"/>
    </w:rPr>
  </w:style>
  <w:style w:type="paragraph" w:styleId="aa">
    <w:name w:val="annotation text"/>
    <w:basedOn w:val="a"/>
    <w:link w:val="ab"/>
    <w:uiPriority w:val="99"/>
    <w:unhideWhenUsed/>
    <w:rsid w:val="00555771"/>
    <w:pPr>
      <w:spacing w:after="0" w:line="240" w:lineRule="auto"/>
    </w:pPr>
    <w:rPr>
      <w:rFonts w:ascii="Times New Roman" w:eastAsia="Times New Roman" w:hAnsi="Times New Roman" w:cs="Times New Roman"/>
      <w:sz w:val="20"/>
      <w:szCs w:val="20"/>
      <w:lang w:eastAsia="ru-RU"/>
    </w:rPr>
  </w:style>
  <w:style w:type="character" w:customStyle="1" w:styleId="ab">
    <w:name w:val="Текст примітки Знак"/>
    <w:basedOn w:val="a0"/>
    <w:link w:val="aa"/>
    <w:uiPriority w:val="99"/>
    <w:rsid w:val="00555771"/>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555771"/>
    <w:pPr>
      <w:spacing w:after="0" w:line="240" w:lineRule="auto"/>
    </w:pPr>
    <w:rPr>
      <w:rFonts w:ascii="Tahoma" w:hAnsi="Tahoma" w:cs="Tahoma"/>
      <w:sz w:val="16"/>
      <w:szCs w:val="16"/>
    </w:rPr>
  </w:style>
  <w:style w:type="character" w:customStyle="1" w:styleId="ad">
    <w:name w:val="Текст у виносці Знак"/>
    <w:basedOn w:val="a0"/>
    <w:link w:val="ac"/>
    <w:uiPriority w:val="99"/>
    <w:semiHidden/>
    <w:rsid w:val="00555771"/>
    <w:rPr>
      <w:rFonts w:ascii="Tahoma" w:hAnsi="Tahoma" w:cs="Tahoma"/>
      <w:sz w:val="16"/>
      <w:szCs w:val="16"/>
    </w:rPr>
  </w:style>
  <w:style w:type="paragraph" w:styleId="ae">
    <w:name w:val="annotation subject"/>
    <w:basedOn w:val="aa"/>
    <w:next w:val="aa"/>
    <w:link w:val="af"/>
    <w:uiPriority w:val="99"/>
    <w:semiHidden/>
    <w:unhideWhenUsed/>
    <w:rsid w:val="00CA3983"/>
    <w:pPr>
      <w:spacing w:after="200"/>
    </w:pPr>
    <w:rPr>
      <w:rFonts w:asciiTheme="minorHAnsi" w:eastAsiaTheme="minorHAnsi" w:hAnsiTheme="minorHAnsi" w:cstheme="minorBidi"/>
      <w:b/>
      <w:bCs/>
      <w:lang w:eastAsia="en-US"/>
    </w:rPr>
  </w:style>
  <w:style w:type="character" w:customStyle="1" w:styleId="af">
    <w:name w:val="Тема примітки Знак"/>
    <w:basedOn w:val="ab"/>
    <w:link w:val="ae"/>
    <w:uiPriority w:val="99"/>
    <w:semiHidden/>
    <w:rsid w:val="00CA3983"/>
    <w:rPr>
      <w:rFonts w:ascii="Times New Roman" w:eastAsia="Times New Roman" w:hAnsi="Times New Roman" w:cs="Times New Roman"/>
      <w:b/>
      <w:bCs/>
      <w:sz w:val="20"/>
      <w:szCs w:val="20"/>
      <w:lang w:eastAsia="ru-RU"/>
    </w:rPr>
  </w:style>
  <w:style w:type="paragraph" w:styleId="af0">
    <w:name w:val="Revision"/>
    <w:hidden/>
    <w:uiPriority w:val="99"/>
    <w:semiHidden/>
    <w:rsid w:val="006F06A0"/>
    <w:pPr>
      <w:spacing w:after="0" w:line="240" w:lineRule="auto"/>
    </w:pPr>
  </w:style>
  <w:style w:type="paragraph" w:styleId="af1">
    <w:name w:val="No Spacing"/>
    <w:uiPriority w:val="1"/>
    <w:qFormat/>
    <w:rsid w:val="00231F95"/>
    <w:pPr>
      <w:spacing w:after="0" w:line="240" w:lineRule="auto"/>
    </w:pPr>
    <w:rPr>
      <w:rFonts w:ascii="Calibri" w:eastAsia="Calibri" w:hAnsi="Calibri" w:cs="Times New Roman"/>
      <w:lang w:eastAsia="uk-UA"/>
    </w:rPr>
  </w:style>
  <w:style w:type="paragraph" w:styleId="af2">
    <w:name w:val="footnote text"/>
    <w:basedOn w:val="a"/>
    <w:link w:val="af3"/>
    <w:uiPriority w:val="99"/>
    <w:semiHidden/>
    <w:unhideWhenUsed/>
    <w:rsid w:val="00390CA6"/>
    <w:pPr>
      <w:spacing w:after="0" w:line="240" w:lineRule="auto"/>
    </w:pPr>
    <w:rPr>
      <w:sz w:val="20"/>
      <w:szCs w:val="20"/>
    </w:rPr>
  </w:style>
  <w:style w:type="character" w:customStyle="1" w:styleId="af3">
    <w:name w:val="Текст виноски Знак"/>
    <w:basedOn w:val="a0"/>
    <w:link w:val="af2"/>
    <w:uiPriority w:val="99"/>
    <w:semiHidden/>
    <w:rsid w:val="00390CA6"/>
    <w:rPr>
      <w:sz w:val="20"/>
      <w:szCs w:val="20"/>
    </w:rPr>
  </w:style>
  <w:style w:type="character" w:styleId="af4">
    <w:name w:val="footnote reference"/>
    <w:basedOn w:val="a0"/>
    <w:uiPriority w:val="99"/>
    <w:semiHidden/>
    <w:unhideWhenUsed/>
    <w:rsid w:val="00390CA6"/>
    <w:rPr>
      <w:vertAlign w:val="superscript"/>
    </w:rPr>
  </w:style>
  <w:style w:type="paragraph" w:styleId="af5">
    <w:name w:val="header"/>
    <w:basedOn w:val="a"/>
    <w:link w:val="af6"/>
    <w:uiPriority w:val="99"/>
    <w:unhideWhenUsed/>
    <w:rsid w:val="00390CA6"/>
    <w:pPr>
      <w:tabs>
        <w:tab w:val="center" w:pos="4677"/>
        <w:tab w:val="right" w:pos="9355"/>
      </w:tabs>
      <w:spacing w:after="0" w:line="240" w:lineRule="auto"/>
    </w:pPr>
  </w:style>
  <w:style w:type="character" w:customStyle="1" w:styleId="af6">
    <w:name w:val="Верхній колонтитул Знак"/>
    <w:basedOn w:val="a0"/>
    <w:link w:val="af5"/>
    <w:uiPriority w:val="99"/>
    <w:rsid w:val="00390CA6"/>
  </w:style>
  <w:style w:type="paragraph" w:styleId="af7">
    <w:name w:val="footer"/>
    <w:basedOn w:val="a"/>
    <w:link w:val="af8"/>
    <w:uiPriority w:val="99"/>
    <w:unhideWhenUsed/>
    <w:rsid w:val="00390CA6"/>
    <w:pPr>
      <w:tabs>
        <w:tab w:val="center" w:pos="4677"/>
        <w:tab w:val="right" w:pos="9355"/>
      </w:tabs>
      <w:spacing w:after="0" w:line="240" w:lineRule="auto"/>
    </w:pPr>
  </w:style>
  <w:style w:type="character" w:customStyle="1" w:styleId="af8">
    <w:name w:val="Нижній колонтитул Знак"/>
    <w:basedOn w:val="a0"/>
    <w:link w:val="af7"/>
    <w:uiPriority w:val="99"/>
    <w:rsid w:val="00390CA6"/>
  </w:style>
  <w:style w:type="character" w:customStyle="1" w:styleId="20">
    <w:name w:val="Заголовок 2 Знак"/>
    <w:basedOn w:val="a0"/>
    <w:link w:val="2"/>
    <w:uiPriority w:val="9"/>
    <w:rsid w:val="00092602"/>
    <w:rPr>
      <w:rFonts w:asciiTheme="majorHAnsi" w:eastAsia="Times New Roman" w:hAnsiTheme="majorHAnsi" w:cstheme="majorHAnsi"/>
      <w:b/>
      <w:bCs/>
      <w:sz w:val="36"/>
      <w:szCs w:val="36"/>
      <w:lang w:val="ru-RU"/>
    </w:rPr>
  </w:style>
  <w:style w:type="table" w:customStyle="1" w:styleId="11">
    <w:name w:val="Сетка таблицы11"/>
    <w:basedOn w:val="a1"/>
    <w:next w:val="a5"/>
    <w:uiPriority w:val="59"/>
    <w:rsid w:val="007D20E1"/>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5"/>
    <w:uiPriority w:val="59"/>
    <w:rsid w:val="007B5BD9"/>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7D26DB"/>
    <w:pPr>
      <w:spacing w:after="0" w:line="240" w:lineRule="auto"/>
    </w:pPr>
    <w:rPr>
      <w:rFonts w:ascii="Consolas" w:hAnsi="Consolas" w:cs="Consolas"/>
      <w:sz w:val="20"/>
      <w:szCs w:val="20"/>
    </w:rPr>
  </w:style>
  <w:style w:type="character" w:customStyle="1" w:styleId="HTML0">
    <w:name w:val="Стандартний HTML Знак"/>
    <w:basedOn w:val="a0"/>
    <w:link w:val="HTML"/>
    <w:uiPriority w:val="99"/>
    <w:semiHidden/>
    <w:rsid w:val="007D26DB"/>
    <w:rPr>
      <w:rFonts w:ascii="Consolas" w:hAnsi="Consolas" w:cs="Consolas"/>
      <w:sz w:val="20"/>
      <w:szCs w:val="20"/>
    </w:rPr>
  </w:style>
  <w:style w:type="character" w:styleId="af9">
    <w:name w:val="Strong"/>
    <w:basedOn w:val="a0"/>
    <w:qFormat/>
    <w:rsid w:val="00B53ACE"/>
    <w:rPr>
      <w:b/>
      <w:bCs/>
    </w:rPr>
  </w:style>
  <w:style w:type="paragraph" w:styleId="afa">
    <w:name w:val="caption"/>
    <w:basedOn w:val="a"/>
    <w:next w:val="a"/>
    <w:uiPriority w:val="35"/>
    <w:unhideWhenUsed/>
    <w:qFormat/>
    <w:rsid w:val="0068727E"/>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0285">
      <w:bodyDiv w:val="1"/>
      <w:marLeft w:val="0"/>
      <w:marRight w:val="0"/>
      <w:marTop w:val="0"/>
      <w:marBottom w:val="0"/>
      <w:divBdr>
        <w:top w:val="none" w:sz="0" w:space="0" w:color="auto"/>
        <w:left w:val="none" w:sz="0" w:space="0" w:color="auto"/>
        <w:bottom w:val="none" w:sz="0" w:space="0" w:color="auto"/>
        <w:right w:val="none" w:sz="0" w:space="0" w:color="auto"/>
      </w:divBdr>
    </w:div>
    <w:div w:id="117527656">
      <w:bodyDiv w:val="1"/>
      <w:marLeft w:val="0"/>
      <w:marRight w:val="0"/>
      <w:marTop w:val="0"/>
      <w:marBottom w:val="0"/>
      <w:divBdr>
        <w:top w:val="none" w:sz="0" w:space="0" w:color="auto"/>
        <w:left w:val="none" w:sz="0" w:space="0" w:color="auto"/>
        <w:bottom w:val="none" w:sz="0" w:space="0" w:color="auto"/>
        <w:right w:val="none" w:sz="0" w:space="0" w:color="auto"/>
      </w:divBdr>
    </w:div>
    <w:div w:id="1482234646">
      <w:bodyDiv w:val="1"/>
      <w:marLeft w:val="0"/>
      <w:marRight w:val="0"/>
      <w:marTop w:val="0"/>
      <w:marBottom w:val="0"/>
      <w:divBdr>
        <w:top w:val="none" w:sz="0" w:space="0" w:color="auto"/>
        <w:left w:val="none" w:sz="0" w:space="0" w:color="auto"/>
        <w:bottom w:val="none" w:sz="0" w:space="0" w:color="auto"/>
        <w:right w:val="none" w:sz="0" w:space="0" w:color="auto"/>
      </w:divBdr>
    </w:div>
    <w:div w:id="177748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schadbank.ua/" TargetMode="External"/><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sr.minjust.gov.ua/ua/paidextract"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act-centre@oschadbank.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schadbank.ua"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czo.gov.ua/verify"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F6DCEFD41F208D49986B1CE94F4D159E" ma:contentTypeVersion="0" ma:contentTypeDescription="Создание документа." ma:contentTypeScope="" ma:versionID="680c1a53d855cbc75cba99ff486e35c7">
  <xsd:schema xmlns:xsd="http://www.w3.org/2001/XMLSchema" xmlns:xs="http://www.w3.org/2001/XMLSchema" xmlns:p="http://schemas.microsoft.com/office/2006/metadata/properties" targetNamespace="http://schemas.microsoft.com/office/2006/metadata/properties" ma:root="true" ma:fieldsID="5cef9e1b8682d4f139ad7790e8e6172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475121-C08F-47D0-A4EA-2A3AE486BA34}"/>
</file>

<file path=customXml/itemProps2.xml><?xml version="1.0" encoding="utf-8"?>
<ds:datastoreItem xmlns:ds="http://schemas.openxmlformats.org/officeDocument/2006/customXml" ds:itemID="{624AEC27-FEAA-4016-98A5-C9C28DE993F8}"/>
</file>

<file path=customXml/itemProps3.xml><?xml version="1.0" encoding="utf-8"?>
<ds:datastoreItem xmlns:ds="http://schemas.openxmlformats.org/officeDocument/2006/customXml" ds:itemID="{0F1648C1-465E-4DFD-A986-89173E7ED342}"/>
</file>

<file path=customXml/itemProps4.xml><?xml version="1.0" encoding="utf-8"?>
<ds:datastoreItem xmlns:ds="http://schemas.openxmlformats.org/officeDocument/2006/customXml" ds:itemID="{1EA320BB-5ADA-4E02-9151-15016D195E30}"/>
</file>

<file path=docProps/app.xml><?xml version="1.0" encoding="utf-8"?>
<Properties xmlns="http://schemas.openxmlformats.org/officeDocument/2006/extended-properties" xmlns:vt="http://schemas.openxmlformats.org/officeDocument/2006/docPropsVTypes">
  <Template>Normal</Template>
  <TotalTime>103</TotalTime>
  <Pages>15</Pages>
  <Words>32179</Words>
  <Characters>18343</Characters>
  <Application>Microsoft Office Word</Application>
  <DocSecurity>0</DocSecurity>
  <Lines>152</Lines>
  <Paragraphs>100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50422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Рудзевич Юрій Олександрович</dc:creator>
  <cp:lastModifiedBy>Лясковська Світлана Володимирівна</cp:lastModifiedBy>
  <cp:revision>10</cp:revision>
  <cp:lastPrinted>2021-07-21T15:01:00Z</cp:lastPrinted>
  <dcterms:created xsi:type="dcterms:W3CDTF">2022-04-14T12:43:00Z</dcterms:created>
  <dcterms:modified xsi:type="dcterms:W3CDTF">2022-05-09T13:07:00Z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0x010100F6DCEFD41F208D49986B1CE94F4D159E</vt:lpwstr>
  </property>
</Properties>
</file>